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F1" w:rsidRPr="000A56F1" w:rsidRDefault="00B2351B" w:rsidP="00B2351B">
      <w:pPr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w:drawing>
          <wp:inline distT="0" distB="0" distL="0" distR="0">
            <wp:extent cx="1971675" cy="954263"/>
            <wp:effectExtent l="0" t="0" r="0" b="0"/>
            <wp:docPr id="2" name="Picture 1" descr="G:\GRAPHICS\Brand Standards, Logos\Five Museum Logos\Primary-Vertical 2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APHICS\Brand Standards, Logos\Five Museum Logos\Primary-Vertical 2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87" cy="95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E9C" w:rsidRDefault="00952E9C" w:rsidP="000A56F1">
      <w:pPr>
        <w:jc w:val="center"/>
        <w:rPr>
          <w:rFonts w:ascii="Helvetica" w:hAnsi="Helvetica"/>
          <w:b/>
          <w:sz w:val="32"/>
          <w:szCs w:val="32"/>
        </w:rPr>
      </w:pPr>
      <w:r w:rsidRPr="00952E9C">
        <w:rPr>
          <w:rFonts w:ascii="Helvetica" w:hAnsi="Helvetica"/>
          <w:b/>
          <w:sz w:val="32"/>
          <w:szCs w:val="32"/>
        </w:rPr>
        <w:t>High School</w:t>
      </w:r>
      <w:r w:rsidRPr="00952E9C">
        <w:rPr>
          <w:rFonts w:ascii="Helvetica" w:hAnsi="Helvetica"/>
          <w:b/>
          <w:sz w:val="32"/>
          <w:szCs w:val="32"/>
        </w:rPr>
        <w:t xml:space="preserve"> </w:t>
      </w:r>
      <w:r w:rsidR="006317EA" w:rsidRPr="00952E9C">
        <w:rPr>
          <w:rFonts w:ascii="Helvetica" w:hAnsi="Helvetica"/>
          <w:b/>
          <w:sz w:val="32"/>
          <w:szCs w:val="32"/>
        </w:rPr>
        <w:t>Lesson Plan</w:t>
      </w:r>
      <w:r w:rsidR="000A56F1" w:rsidRPr="00952E9C">
        <w:rPr>
          <w:rFonts w:ascii="Helvetica" w:hAnsi="Helvetica"/>
          <w:b/>
          <w:sz w:val="32"/>
          <w:szCs w:val="32"/>
        </w:rPr>
        <w:t xml:space="preserve"> Template and </w:t>
      </w:r>
      <w:r w:rsidR="006317EA" w:rsidRPr="00952E9C">
        <w:rPr>
          <w:rFonts w:ascii="Helvetica" w:hAnsi="Helvetica"/>
          <w:b/>
          <w:sz w:val="32"/>
          <w:szCs w:val="32"/>
        </w:rPr>
        <w:t>Primary Sources</w:t>
      </w:r>
      <w:r w:rsidR="00866E04" w:rsidRPr="00952E9C">
        <w:rPr>
          <w:rFonts w:ascii="Helvetica" w:hAnsi="Helvetica"/>
          <w:b/>
          <w:sz w:val="32"/>
          <w:szCs w:val="32"/>
        </w:rPr>
        <w:t xml:space="preserve">: </w:t>
      </w:r>
    </w:p>
    <w:p w:rsidR="000A56F1" w:rsidRPr="00952E9C" w:rsidRDefault="00952E9C" w:rsidP="000A56F1">
      <w:pPr>
        <w:jc w:val="center"/>
        <w:rPr>
          <w:rFonts w:ascii="Helvetica" w:hAnsi="Helvetica"/>
          <w:b/>
          <w:sz w:val="32"/>
          <w:szCs w:val="32"/>
        </w:rPr>
      </w:pPr>
      <w:bookmarkStart w:id="0" w:name="_GoBack"/>
      <w:bookmarkEnd w:id="0"/>
      <w:r w:rsidRPr="00952E9C">
        <w:rPr>
          <w:rFonts w:ascii="Helvetica" w:hAnsi="Helvetica"/>
          <w:b/>
          <w:sz w:val="32"/>
          <w:szCs w:val="32"/>
        </w:rPr>
        <w:t>Jim Crow vs. Juan Crow Court Cases</w:t>
      </w:r>
    </w:p>
    <w:p w:rsidR="00866E04" w:rsidRPr="00866E04" w:rsidRDefault="00866E04" w:rsidP="000A56F1">
      <w:pPr>
        <w:jc w:val="center"/>
        <w:rPr>
          <w:rFonts w:ascii="Helvetica" w:hAnsi="Helvetica"/>
          <w:szCs w:val="24"/>
        </w:rPr>
      </w:pPr>
      <w:r w:rsidRPr="00866E04">
        <w:rPr>
          <w:rFonts w:ascii="Helvetica" w:hAnsi="Helvetica"/>
          <w:szCs w:val="24"/>
        </w:rPr>
        <w:t xml:space="preserve">April Adams, Tracy Foster, Wade Hamm, India Meissel, and Joel </w:t>
      </w:r>
      <w:proofErr w:type="spellStart"/>
      <w:r w:rsidRPr="00866E04">
        <w:rPr>
          <w:rFonts w:ascii="Helvetica" w:hAnsi="Helvetica"/>
          <w:szCs w:val="24"/>
        </w:rPr>
        <w:t>Rosenzweig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2967"/>
        <w:gridCol w:w="10807"/>
      </w:tblGrid>
      <w:tr w:rsidR="000A56F1" w:rsidRPr="005F780E" w:rsidTr="00952E9C">
        <w:trPr>
          <w:trHeight w:val="575"/>
        </w:trPr>
        <w:tc>
          <w:tcPr>
            <w:tcW w:w="827" w:type="dxa"/>
          </w:tcPr>
          <w:p w:rsidR="000A56F1" w:rsidRPr="005F780E" w:rsidRDefault="000A56F1" w:rsidP="000A56F1">
            <w:pPr>
              <w:rPr>
                <w:rFonts w:ascii="Helvetica" w:hAnsi="Helvetica"/>
                <w:sz w:val="20"/>
                <w:szCs w:val="24"/>
              </w:rPr>
            </w:pPr>
            <w:r w:rsidRPr="005F780E">
              <w:rPr>
                <w:rFonts w:ascii="Helvetica" w:hAnsi="Helvetica"/>
                <w:sz w:val="20"/>
                <w:szCs w:val="24"/>
              </w:rPr>
              <w:t>1.</w:t>
            </w:r>
          </w:p>
        </w:tc>
        <w:tc>
          <w:tcPr>
            <w:tcW w:w="2967" w:type="dxa"/>
          </w:tcPr>
          <w:p w:rsidR="000A56F1" w:rsidRPr="005F780E" w:rsidRDefault="00600452" w:rsidP="0000621E">
            <w:pPr>
              <w:rPr>
                <w:rFonts w:ascii="Helvetica" w:hAnsi="Helvetica"/>
                <w:sz w:val="20"/>
                <w:szCs w:val="24"/>
              </w:rPr>
            </w:pPr>
            <w:r w:rsidRPr="005F780E">
              <w:rPr>
                <w:rFonts w:ascii="Helvetica" w:hAnsi="Helvetica"/>
                <w:sz w:val="20"/>
                <w:szCs w:val="24"/>
              </w:rPr>
              <w:t>Essential Question</w:t>
            </w:r>
            <w:r w:rsidR="006317EA" w:rsidRPr="005F780E">
              <w:rPr>
                <w:rFonts w:ascii="Helvetica" w:hAnsi="Helvetica"/>
                <w:sz w:val="20"/>
                <w:szCs w:val="24"/>
              </w:rPr>
              <w:t>/Prompt</w:t>
            </w:r>
            <w:r w:rsidR="00A85A4B" w:rsidRPr="005F780E">
              <w:rPr>
                <w:rFonts w:ascii="Helvetica" w:hAnsi="Helvetica"/>
                <w:sz w:val="20"/>
                <w:szCs w:val="24"/>
              </w:rPr>
              <w:t>:</w:t>
            </w:r>
          </w:p>
        </w:tc>
        <w:tc>
          <w:tcPr>
            <w:tcW w:w="10807" w:type="dxa"/>
          </w:tcPr>
          <w:p w:rsidR="000A56F1" w:rsidRPr="005F780E" w:rsidRDefault="004630C2" w:rsidP="00930261">
            <w:pPr>
              <w:rPr>
                <w:rFonts w:ascii="Helvetica" w:hAnsi="Helvetica"/>
                <w:sz w:val="20"/>
                <w:szCs w:val="24"/>
              </w:rPr>
            </w:pPr>
            <w:r w:rsidRPr="005F780E">
              <w:rPr>
                <w:rFonts w:ascii="Helvetica" w:hAnsi="Helvetica"/>
                <w:sz w:val="20"/>
                <w:szCs w:val="24"/>
              </w:rPr>
              <w:t>Compare and contrast</w:t>
            </w:r>
            <w:r w:rsidR="003C1558" w:rsidRPr="005F780E">
              <w:rPr>
                <w:rFonts w:ascii="Helvetica" w:hAnsi="Helvetica"/>
                <w:sz w:val="20"/>
                <w:szCs w:val="24"/>
              </w:rPr>
              <w:t xml:space="preserve"> the </w:t>
            </w:r>
            <w:r w:rsidRPr="005F780E">
              <w:rPr>
                <w:rFonts w:ascii="Helvetica" w:hAnsi="Helvetica"/>
                <w:sz w:val="20"/>
                <w:szCs w:val="24"/>
              </w:rPr>
              <w:t>Jim Crow</w:t>
            </w:r>
            <w:r w:rsidR="003C1558" w:rsidRPr="005F780E">
              <w:rPr>
                <w:rFonts w:ascii="Helvetica" w:hAnsi="Helvetica"/>
                <w:sz w:val="20"/>
                <w:szCs w:val="24"/>
              </w:rPr>
              <w:t xml:space="preserve"> and </w:t>
            </w:r>
            <w:r w:rsidRPr="005F780E">
              <w:rPr>
                <w:rFonts w:ascii="Helvetica" w:hAnsi="Helvetica"/>
                <w:sz w:val="20"/>
                <w:szCs w:val="24"/>
              </w:rPr>
              <w:t>“Juan Crow”</w:t>
            </w:r>
            <w:r w:rsidR="001C2301" w:rsidRPr="005F780E">
              <w:rPr>
                <w:rFonts w:ascii="Helvetica" w:hAnsi="Helvetica"/>
                <w:sz w:val="20"/>
                <w:szCs w:val="24"/>
              </w:rPr>
              <w:t xml:space="preserve"> experiences regarding </w:t>
            </w:r>
            <w:r w:rsidRPr="005F780E">
              <w:rPr>
                <w:rFonts w:ascii="Helvetica" w:hAnsi="Helvetica"/>
                <w:sz w:val="20"/>
                <w:szCs w:val="24"/>
              </w:rPr>
              <w:t xml:space="preserve">the </w:t>
            </w:r>
            <w:r w:rsidR="00930261" w:rsidRPr="005F780E">
              <w:rPr>
                <w:rFonts w:ascii="Helvetica" w:hAnsi="Helvetica"/>
                <w:sz w:val="20"/>
                <w:szCs w:val="24"/>
              </w:rPr>
              <w:t xml:space="preserve">handling of the integration of education by the </w:t>
            </w:r>
            <w:r w:rsidRPr="005F780E">
              <w:rPr>
                <w:rFonts w:ascii="Helvetica" w:hAnsi="Helvetica"/>
                <w:sz w:val="20"/>
                <w:szCs w:val="24"/>
              </w:rPr>
              <w:t>Judicial and Executive branches of the US Government</w:t>
            </w:r>
            <w:r w:rsidR="001C2301" w:rsidRPr="005F780E">
              <w:rPr>
                <w:rFonts w:ascii="Helvetica" w:hAnsi="Helvetica"/>
                <w:sz w:val="20"/>
                <w:szCs w:val="24"/>
              </w:rPr>
              <w:t xml:space="preserve">. </w:t>
            </w:r>
          </w:p>
        </w:tc>
      </w:tr>
      <w:tr w:rsidR="00A85A4B" w:rsidRPr="005F780E" w:rsidTr="00866E04">
        <w:trPr>
          <w:trHeight w:val="4184"/>
        </w:trPr>
        <w:tc>
          <w:tcPr>
            <w:tcW w:w="827" w:type="dxa"/>
          </w:tcPr>
          <w:p w:rsidR="00A85A4B" w:rsidRPr="005F780E" w:rsidRDefault="00A85A4B" w:rsidP="000A56F1">
            <w:pPr>
              <w:rPr>
                <w:rFonts w:ascii="Helvetica" w:hAnsi="Helvetica"/>
                <w:sz w:val="20"/>
                <w:szCs w:val="24"/>
              </w:rPr>
            </w:pPr>
            <w:r w:rsidRPr="005F780E">
              <w:rPr>
                <w:rFonts w:ascii="Helvetica" w:hAnsi="Helvetica"/>
                <w:sz w:val="20"/>
                <w:szCs w:val="24"/>
              </w:rPr>
              <w:t xml:space="preserve">2. </w:t>
            </w:r>
          </w:p>
        </w:tc>
        <w:tc>
          <w:tcPr>
            <w:tcW w:w="2967" w:type="dxa"/>
          </w:tcPr>
          <w:p w:rsidR="00A85A4B" w:rsidRPr="005F780E" w:rsidRDefault="00A85A4B" w:rsidP="00830E5A">
            <w:pPr>
              <w:rPr>
                <w:rFonts w:ascii="Helvetica" w:hAnsi="Helvetica"/>
                <w:sz w:val="20"/>
                <w:szCs w:val="24"/>
              </w:rPr>
            </w:pPr>
            <w:r w:rsidRPr="005F780E">
              <w:rPr>
                <w:rFonts w:ascii="Helvetica" w:hAnsi="Helvetica"/>
                <w:sz w:val="20"/>
                <w:szCs w:val="24"/>
              </w:rPr>
              <w:t>Lesson Plan</w:t>
            </w:r>
          </w:p>
        </w:tc>
        <w:tc>
          <w:tcPr>
            <w:tcW w:w="10807" w:type="dxa"/>
          </w:tcPr>
          <w:p w:rsidR="00A85A4B" w:rsidRPr="005F780E" w:rsidRDefault="003C1558" w:rsidP="000A56F1">
            <w:pPr>
              <w:rPr>
                <w:rFonts w:ascii="Helvetica" w:hAnsi="Helvetica"/>
                <w:sz w:val="20"/>
              </w:rPr>
            </w:pPr>
            <w:r w:rsidRPr="005F780E">
              <w:rPr>
                <w:rFonts w:ascii="Helvetica" w:hAnsi="Helvetica"/>
                <w:sz w:val="20"/>
              </w:rPr>
              <w:t xml:space="preserve">This will be an online based research project that can be conducted </w:t>
            </w:r>
            <w:r w:rsidR="005C0F53" w:rsidRPr="005F780E">
              <w:rPr>
                <w:rFonts w:ascii="Helvetica" w:hAnsi="Helvetica"/>
                <w:sz w:val="20"/>
              </w:rPr>
              <w:t xml:space="preserve">either </w:t>
            </w:r>
            <w:r w:rsidRPr="005F780E">
              <w:rPr>
                <w:rFonts w:ascii="Helvetica" w:hAnsi="Helvetica"/>
                <w:sz w:val="20"/>
              </w:rPr>
              <w:t xml:space="preserve">during Hispanic Heritage Month or within a Civil Rights unit. The instructor will decide whether to conduct this research in a computer lab, in the classroom, as a BYOT/BYOD activity, as an at home assignment or a combination or any of the above. </w:t>
            </w:r>
          </w:p>
          <w:p w:rsidR="00BA0005" w:rsidRPr="005F780E" w:rsidRDefault="00BA0005" w:rsidP="000A56F1">
            <w:pPr>
              <w:rPr>
                <w:rFonts w:ascii="Helvetica" w:hAnsi="Helvetica"/>
                <w:sz w:val="20"/>
              </w:rPr>
            </w:pPr>
          </w:p>
          <w:p w:rsidR="005C0F53" w:rsidRPr="005F780E" w:rsidRDefault="00BF0AC4" w:rsidP="005F780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  <w:r w:rsidRPr="005F780E">
              <w:rPr>
                <w:rFonts w:ascii="Helvetica" w:hAnsi="Helvetica"/>
                <w:sz w:val="20"/>
              </w:rPr>
              <w:t>Introductory lecture</w:t>
            </w:r>
            <w:r w:rsidR="005C0F53" w:rsidRPr="005F780E">
              <w:rPr>
                <w:rFonts w:ascii="Helvetica" w:hAnsi="Helvetica"/>
                <w:sz w:val="20"/>
              </w:rPr>
              <w:t xml:space="preserve"> regarding </w:t>
            </w:r>
            <w:r w:rsidR="005C0F53" w:rsidRPr="006818FC">
              <w:rPr>
                <w:rFonts w:ascii="Helvetica" w:hAnsi="Helvetica"/>
                <w:i/>
                <w:sz w:val="20"/>
              </w:rPr>
              <w:t>Brown v. Board</w:t>
            </w:r>
            <w:r w:rsidR="005C0F53" w:rsidRPr="005F780E">
              <w:rPr>
                <w:rFonts w:ascii="Helvetica" w:hAnsi="Helvetica"/>
                <w:sz w:val="20"/>
              </w:rPr>
              <w:t xml:space="preserve"> and comparing it to</w:t>
            </w:r>
            <w:r w:rsidR="00F30C26" w:rsidRPr="005F780E">
              <w:rPr>
                <w:rFonts w:ascii="Helvetica" w:hAnsi="Helvetica"/>
                <w:sz w:val="20"/>
              </w:rPr>
              <w:t xml:space="preserve"> </w:t>
            </w:r>
            <w:r w:rsidR="00F30C26" w:rsidRPr="006818FC">
              <w:rPr>
                <w:rFonts w:ascii="Helvetica" w:hAnsi="Helvetica"/>
                <w:i/>
                <w:sz w:val="20"/>
              </w:rPr>
              <w:t>Hernandez v. Texas</w:t>
            </w:r>
            <w:r w:rsidRPr="005F780E">
              <w:rPr>
                <w:rFonts w:ascii="Helvetica" w:hAnsi="Helvetica"/>
                <w:sz w:val="20"/>
              </w:rPr>
              <w:t xml:space="preserve">. </w:t>
            </w:r>
            <w:r w:rsidR="004630C2" w:rsidRPr="005F780E">
              <w:rPr>
                <w:rFonts w:ascii="Helvetica" w:hAnsi="Helvetica"/>
                <w:sz w:val="20"/>
              </w:rPr>
              <w:t>(See attached</w:t>
            </w:r>
            <w:r w:rsidR="00930261" w:rsidRPr="005F780E">
              <w:rPr>
                <w:rFonts w:ascii="Helvetica" w:hAnsi="Helvetica"/>
                <w:sz w:val="20"/>
              </w:rPr>
              <w:t xml:space="preserve"> </w:t>
            </w:r>
            <w:r w:rsidR="005F780E" w:rsidRPr="005F780E">
              <w:rPr>
                <w:rFonts w:ascii="Helvetica" w:hAnsi="Helvetica"/>
                <w:sz w:val="20"/>
              </w:rPr>
              <w:t xml:space="preserve">  </w:t>
            </w:r>
            <w:r w:rsidR="00930261" w:rsidRPr="005F780E">
              <w:rPr>
                <w:rFonts w:ascii="Helvetica" w:hAnsi="Helvetica"/>
                <w:sz w:val="20"/>
              </w:rPr>
              <w:t>case summaries</w:t>
            </w:r>
            <w:r w:rsidR="004630C2" w:rsidRPr="005F780E">
              <w:rPr>
                <w:rFonts w:ascii="Helvetica" w:hAnsi="Helvetica"/>
                <w:sz w:val="20"/>
              </w:rPr>
              <w:t>.)</w:t>
            </w:r>
            <w:r w:rsidR="00930261" w:rsidRPr="005F780E">
              <w:rPr>
                <w:rFonts w:ascii="Helvetica" w:hAnsi="Helvetica"/>
                <w:sz w:val="20"/>
              </w:rPr>
              <w:t>, including excerpts from Oral Histories from The Sixth Floor Museum’s Collection.</w:t>
            </w:r>
          </w:p>
          <w:p w:rsidR="00BF0AC4" w:rsidRPr="005F780E" w:rsidRDefault="005F780E" w:rsidP="005F780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  <w:r w:rsidRPr="005F780E">
              <w:rPr>
                <w:rFonts w:ascii="Helvetica" w:hAnsi="Helvetica"/>
                <w:sz w:val="20"/>
              </w:rPr>
              <w:t>R</w:t>
            </w:r>
            <w:r w:rsidR="004630C2" w:rsidRPr="005F780E">
              <w:rPr>
                <w:rFonts w:ascii="Helvetica" w:hAnsi="Helvetica"/>
                <w:sz w:val="20"/>
              </w:rPr>
              <w:t xml:space="preserve">eview </w:t>
            </w:r>
            <w:r w:rsidR="00BF0AC4" w:rsidRPr="005F780E">
              <w:rPr>
                <w:rFonts w:ascii="Helvetica" w:hAnsi="Helvetica"/>
                <w:sz w:val="20"/>
              </w:rPr>
              <w:t xml:space="preserve">specific web sites that </w:t>
            </w:r>
            <w:r w:rsidRPr="005F780E">
              <w:rPr>
                <w:rFonts w:ascii="Helvetica" w:hAnsi="Helvetica"/>
                <w:sz w:val="20"/>
              </w:rPr>
              <w:t>can</w:t>
            </w:r>
            <w:r w:rsidR="00BF0AC4" w:rsidRPr="005F780E">
              <w:rPr>
                <w:rFonts w:ascii="Helvetica" w:hAnsi="Helvetica"/>
                <w:sz w:val="20"/>
              </w:rPr>
              <w:t xml:space="preserve"> be used for this activity. </w:t>
            </w:r>
            <w:r w:rsidR="004630C2" w:rsidRPr="005F780E">
              <w:rPr>
                <w:rFonts w:ascii="Helvetica" w:hAnsi="Helvetica"/>
                <w:sz w:val="20"/>
              </w:rPr>
              <w:t xml:space="preserve">(See </w:t>
            </w:r>
            <w:r w:rsidR="00930261" w:rsidRPr="005F780E">
              <w:rPr>
                <w:rFonts w:ascii="Helvetica" w:hAnsi="Helvetica"/>
                <w:sz w:val="20"/>
              </w:rPr>
              <w:t>list</w:t>
            </w:r>
            <w:r w:rsidRPr="005F780E">
              <w:rPr>
                <w:rFonts w:ascii="Helvetica" w:hAnsi="Helvetica"/>
                <w:sz w:val="20"/>
              </w:rPr>
              <w:t xml:space="preserve"> in PDF</w:t>
            </w:r>
            <w:r w:rsidR="00930261" w:rsidRPr="005F780E">
              <w:rPr>
                <w:rFonts w:ascii="Helvetica" w:hAnsi="Helvetica"/>
                <w:sz w:val="20"/>
              </w:rPr>
              <w:t>.</w:t>
            </w:r>
            <w:r w:rsidR="004630C2" w:rsidRPr="005F780E">
              <w:rPr>
                <w:rFonts w:ascii="Helvetica" w:hAnsi="Helvetica"/>
                <w:sz w:val="20"/>
              </w:rPr>
              <w:t>)</w:t>
            </w:r>
          </w:p>
          <w:p w:rsidR="00BF0AC4" w:rsidRPr="005F780E" w:rsidRDefault="00D12293" w:rsidP="005F780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  <w:r w:rsidRPr="005F780E">
              <w:rPr>
                <w:rFonts w:ascii="Helvetica" w:hAnsi="Helvetica"/>
                <w:sz w:val="20"/>
              </w:rPr>
              <w:t xml:space="preserve">Using the </w:t>
            </w:r>
            <w:r w:rsidR="00930261" w:rsidRPr="005F780E">
              <w:rPr>
                <w:rFonts w:ascii="Helvetica" w:hAnsi="Helvetica"/>
                <w:sz w:val="20"/>
              </w:rPr>
              <w:t>document</w:t>
            </w:r>
            <w:r w:rsidRPr="005F780E">
              <w:rPr>
                <w:rFonts w:ascii="Helvetica" w:hAnsi="Helvetica"/>
                <w:sz w:val="20"/>
              </w:rPr>
              <w:t xml:space="preserve"> analysis</w:t>
            </w:r>
            <w:r w:rsidR="00930261" w:rsidRPr="005F780E">
              <w:rPr>
                <w:rFonts w:ascii="Helvetica" w:hAnsi="Helvetica"/>
                <w:sz w:val="20"/>
              </w:rPr>
              <w:t xml:space="preserve"> worksheet</w:t>
            </w:r>
            <w:r w:rsidRPr="005F780E">
              <w:rPr>
                <w:rFonts w:ascii="Helvetica" w:hAnsi="Helvetica"/>
                <w:sz w:val="20"/>
              </w:rPr>
              <w:t xml:space="preserve"> fr</w:t>
            </w:r>
            <w:r w:rsidR="00930261" w:rsidRPr="005F780E">
              <w:rPr>
                <w:rFonts w:ascii="Helvetica" w:hAnsi="Helvetica"/>
                <w:sz w:val="20"/>
              </w:rPr>
              <w:t>o</w:t>
            </w:r>
            <w:r w:rsidRPr="005F780E">
              <w:rPr>
                <w:rFonts w:ascii="Helvetica" w:hAnsi="Helvetica"/>
                <w:sz w:val="20"/>
              </w:rPr>
              <w:t>m (from the National Archives)</w:t>
            </w:r>
            <w:r w:rsidR="004630C2" w:rsidRPr="005F780E">
              <w:rPr>
                <w:rFonts w:ascii="Helvetica" w:hAnsi="Helvetica"/>
                <w:sz w:val="20"/>
              </w:rPr>
              <w:t xml:space="preserve"> or the IRAC method for briefing cases</w:t>
            </w:r>
            <w:r w:rsidR="00930261" w:rsidRPr="005F780E">
              <w:rPr>
                <w:rFonts w:ascii="Helvetica" w:hAnsi="Helvetica"/>
                <w:sz w:val="20"/>
              </w:rPr>
              <w:t xml:space="preserve"> (see </w:t>
            </w:r>
            <w:r w:rsidR="005F780E" w:rsidRPr="005F780E">
              <w:rPr>
                <w:rFonts w:ascii="Helvetica" w:hAnsi="Helvetica"/>
                <w:sz w:val="20"/>
              </w:rPr>
              <w:t>PDF</w:t>
            </w:r>
            <w:r w:rsidR="00930261" w:rsidRPr="005F780E">
              <w:rPr>
                <w:rFonts w:ascii="Helvetica" w:hAnsi="Helvetica"/>
                <w:sz w:val="20"/>
              </w:rPr>
              <w:t>)</w:t>
            </w:r>
            <w:r w:rsidR="004630C2" w:rsidRPr="005F780E">
              <w:rPr>
                <w:rFonts w:ascii="Helvetica" w:hAnsi="Helvetica"/>
                <w:sz w:val="20"/>
              </w:rPr>
              <w:t xml:space="preserve">, </w:t>
            </w:r>
            <w:r w:rsidRPr="005F780E">
              <w:rPr>
                <w:rFonts w:ascii="Helvetica" w:hAnsi="Helvetica"/>
                <w:sz w:val="20"/>
              </w:rPr>
              <w:t xml:space="preserve"> students will complete the analysis for four court cases (2 </w:t>
            </w:r>
            <w:r w:rsidR="008C6074" w:rsidRPr="005F780E">
              <w:rPr>
                <w:rFonts w:ascii="Helvetica" w:hAnsi="Helvetica"/>
                <w:sz w:val="20"/>
              </w:rPr>
              <w:t>Jim</w:t>
            </w:r>
            <w:r w:rsidRPr="005F780E">
              <w:rPr>
                <w:rFonts w:ascii="Helvetica" w:hAnsi="Helvetica"/>
                <w:sz w:val="20"/>
              </w:rPr>
              <w:t xml:space="preserve"> </w:t>
            </w:r>
            <w:r w:rsidR="008C6074" w:rsidRPr="005F780E">
              <w:rPr>
                <w:rFonts w:ascii="Helvetica" w:hAnsi="Helvetica"/>
                <w:sz w:val="20"/>
              </w:rPr>
              <w:t xml:space="preserve">Crow </w:t>
            </w:r>
            <w:r w:rsidRPr="005F780E">
              <w:rPr>
                <w:rFonts w:ascii="Helvetica" w:hAnsi="Helvetica"/>
                <w:sz w:val="20"/>
              </w:rPr>
              <w:t xml:space="preserve">and 2 </w:t>
            </w:r>
            <w:r w:rsidR="008C6074" w:rsidRPr="005F780E">
              <w:rPr>
                <w:rFonts w:ascii="Helvetica" w:hAnsi="Helvetica"/>
                <w:sz w:val="20"/>
              </w:rPr>
              <w:t>Juan Crow</w:t>
            </w:r>
            <w:r w:rsidRPr="005F780E">
              <w:rPr>
                <w:rFonts w:ascii="Helvetica" w:hAnsi="Helvetica"/>
                <w:sz w:val="20"/>
              </w:rPr>
              <w:t xml:space="preserve">) </w:t>
            </w:r>
            <w:r w:rsidR="00D0135C" w:rsidRPr="005F780E">
              <w:rPr>
                <w:rFonts w:ascii="Helvetica" w:hAnsi="Helvetica"/>
                <w:sz w:val="20"/>
              </w:rPr>
              <w:t>from the list below</w:t>
            </w:r>
            <w:r w:rsidR="004630C2" w:rsidRPr="005F780E">
              <w:rPr>
                <w:rFonts w:ascii="Helvetica" w:hAnsi="Helvetica"/>
                <w:sz w:val="20"/>
              </w:rPr>
              <w:t>:</w:t>
            </w:r>
          </w:p>
          <w:p w:rsidR="004630C2" w:rsidRPr="005F780E" w:rsidRDefault="00D12293" w:rsidP="000A56F1">
            <w:pPr>
              <w:rPr>
                <w:rFonts w:ascii="Helvetica" w:hAnsi="Helvetica"/>
                <w:sz w:val="20"/>
              </w:rPr>
            </w:pPr>
            <w:r w:rsidRPr="005F780E">
              <w:rPr>
                <w:rFonts w:ascii="Helvetica" w:hAnsi="Helvetica"/>
                <w:sz w:val="20"/>
              </w:rPr>
              <w:t xml:space="preserve"> </w:t>
            </w:r>
          </w:p>
          <w:p w:rsidR="00773B10" w:rsidRPr="005F780E" w:rsidRDefault="004630C2" w:rsidP="004630C2">
            <w:pPr>
              <w:tabs>
                <w:tab w:val="left" w:pos="3450"/>
              </w:tabs>
              <w:rPr>
                <w:rFonts w:ascii="Helvetica" w:hAnsi="Helvetica"/>
                <w:sz w:val="20"/>
              </w:rPr>
            </w:pPr>
            <w:r w:rsidRPr="005F780E">
              <w:rPr>
                <w:rFonts w:ascii="Helvetica" w:hAnsi="Helvetica"/>
                <w:b/>
                <w:sz w:val="20"/>
                <w:u w:val="single"/>
              </w:rPr>
              <w:t>Jim Crow</w:t>
            </w:r>
            <w:r w:rsidRPr="005F780E">
              <w:rPr>
                <w:rFonts w:ascii="Helvetica" w:hAnsi="Helvetica"/>
                <w:b/>
                <w:sz w:val="20"/>
              </w:rPr>
              <w:tab/>
            </w:r>
            <w:r w:rsidRPr="005F780E">
              <w:rPr>
                <w:rFonts w:ascii="Helvetica" w:hAnsi="Helvetica"/>
                <w:b/>
                <w:sz w:val="20"/>
                <w:u w:val="single"/>
              </w:rPr>
              <w:t>Juan Crow</w:t>
            </w:r>
          </w:p>
          <w:p w:rsidR="00773B10" w:rsidRPr="005F780E" w:rsidRDefault="0003282D" w:rsidP="000A56F1">
            <w:pPr>
              <w:rPr>
                <w:rFonts w:ascii="Helvetica" w:hAnsi="Helvetica"/>
                <w:i/>
                <w:sz w:val="20"/>
              </w:rPr>
            </w:pPr>
            <w:r w:rsidRPr="005F780E">
              <w:rPr>
                <w:rFonts w:ascii="Helvetica" w:hAnsi="Helvetica"/>
                <w:i/>
                <w:sz w:val="20"/>
              </w:rPr>
              <w:t xml:space="preserve">Morgan v. Virginia                </w:t>
            </w:r>
            <w:r w:rsidR="00FC3D31" w:rsidRPr="005F780E">
              <w:rPr>
                <w:rFonts w:ascii="Helvetica" w:hAnsi="Helvetica"/>
                <w:i/>
                <w:sz w:val="20"/>
              </w:rPr>
              <w:t xml:space="preserve">          </w:t>
            </w:r>
            <w:r w:rsidR="00773B10" w:rsidRPr="005F780E">
              <w:rPr>
                <w:rFonts w:ascii="Helvetica" w:hAnsi="Helvetica"/>
                <w:i/>
                <w:sz w:val="20"/>
              </w:rPr>
              <w:t xml:space="preserve">Mendez v. </w:t>
            </w:r>
            <w:r w:rsidR="00FC3D31" w:rsidRPr="005F780E">
              <w:rPr>
                <w:rFonts w:ascii="Helvetica" w:hAnsi="Helvetica"/>
                <w:i/>
                <w:sz w:val="20"/>
              </w:rPr>
              <w:t>Westminster</w:t>
            </w:r>
          </w:p>
          <w:p w:rsidR="00773B10" w:rsidRPr="005F780E" w:rsidRDefault="00FC3D31" w:rsidP="000A56F1">
            <w:pPr>
              <w:rPr>
                <w:rFonts w:ascii="Helvetica" w:hAnsi="Helvetica"/>
                <w:i/>
                <w:sz w:val="20"/>
              </w:rPr>
            </w:pPr>
            <w:proofErr w:type="spellStart"/>
            <w:r w:rsidRPr="005F780E">
              <w:rPr>
                <w:rFonts w:ascii="Helvetica" w:hAnsi="Helvetica"/>
                <w:i/>
                <w:sz w:val="20"/>
              </w:rPr>
              <w:t>Sweatt</w:t>
            </w:r>
            <w:proofErr w:type="spellEnd"/>
            <w:r w:rsidRPr="005F780E">
              <w:rPr>
                <w:rFonts w:ascii="Helvetica" w:hAnsi="Helvetica"/>
                <w:i/>
                <w:sz w:val="20"/>
              </w:rPr>
              <w:t xml:space="preserve"> </w:t>
            </w:r>
            <w:r w:rsidR="00773B10" w:rsidRPr="005F780E">
              <w:rPr>
                <w:rFonts w:ascii="Helvetica" w:hAnsi="Helvetica"/>
                <w:i/>
                <w:sz w:val="20"/>
              </w:rPr>
              <w:t>v. Painter</w:t>
            </w:r>
            <w:r w:rsidRPr="005F780E">
              <w:rPr>
                <w:rFonts w:ascii="Helvetica" w:hAnsi="Helvetica"/>
                <w:i/>
                <w:sz w:val="20"/>
              </w:rPr>
              <w:t xml:space="preserve">                            </w:t>
            </w:r>
            <w:r w:rsidR="00F30C26" w:rsidRPr="005F780E">
              <w:rPr>
                <w:rFonts w:ascii="Helvetica" w:hAnsi="Helvetica"/>
                <w:i/>
                <w:sz w:val="20"/>
              </w:rPr>
              <w:t>Hernandez  v. Driscoll CISD</w:t>
            </w:r>
          </w:p>
          <w:p w:rsidR="00773B10" w:rsidRPr="005F780E" w:rsidRDefault="004724DF" w:rsidP="000A56F1">
            <w:pPr>
              <w:rPr>
                <w:rFonts w:ascii="Helvetica" w:hAnsi="Helvetica"/>
                <w:sz w:val="20"/>
              </w:rPr>
            </w:pPr>
            <w:r w:rsidRPr="005F780E">
              <w:rPr>
                <w:rFonts w:ascii="Helvetica" w:hAnsi="Helvetica"/>
                <w:i/>
                <w:sz w:val="20"/>
              </w:rPr>
              <w:t xml:space="preserve">Jackson v. </w:t>
            </w:r>
            <w:proofErr w:type="spellStart"/>
            <w:r w:rsidRPr="005F780E">
              <w:rPr>
                <w:rFonts w:ascii="Helvetica" w:hAnsi="Helvetica"/>
                <w:i/>
                <w:sz w:val="20"/>
              </w:rPr>
              <w:t>Rawdon</w:t>
            </w:r>
            <w:proofErr w:type="spellEnd"/>
            <w:r w:rsidRPr="005F780E">
              <w:rPr>
                <w:rFonts w:ascii="Helvetica" w:hAnsi="Helvetica"/>
                <w:i/>
                <w:sz w:val="20"/>
              </w:rPr>
              <w:t xml:space="preserve">                        </w:t>
            </w:r>
            <w:r w:rsidR="00F30C26" w:rsidRPr="005F780E">
              <w:rPr>
                <w:rFonts w:ascii="Helvetica" w:hAnsi="Helvetica"/>
                <w:i/>
                <w:sz w:val="20"/>
              </w:rPr>
              <w:t>Delgado v. Bastrop ISD</w:t>
            </w:r>
          </w:p>
          <w:p w:rsidR="00067B6C" w:rsidRPr="005F780E" w:rsidRDefault="00067B6C" w:rsidP="000A56F1">
            <w:pPr>
              <w:rPr>
                <w:rFonts w:ascii="Helvetica" w:hAnsi="Helvetica"/>
                <w:sz w:val="20"/>
              </w:rPr>
            </w:pPr>
          </w:p>
          <w:p w:rsidR="00BF0AC4" w:rsidRPr="005F780E" w:rsidRDefault="00067B6C" w:rsidP="005F780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  <w:r w:rsidRPr="005F780E">
              <w:rPr>
                <w:rFonts w:ascii="Helvetica" w:hAnsi="Helvetica"/>
                <w:sz w:val="20"/>
              </w:rPr>
              <w:t xml:space="preserve">Based upon the rulings of the court cases selected, the student will create a Venn diagram that demonstrates knowledge of the similarities and differences between the </w:t>
            </w:r>
            <w:r w:rsidR="004630C2" w:rsidRPr="005F780E">
              <w:rPr>
                <w:rFonts w:ascii="Helvetica" w:hAnsi="Helvetica"/>
                <w:sz w:val="20"/>
              </w:rPr>
              <w:t>Jim Crow</w:t>
            </w:r>
            <w:r w:rsidRPr="005F780E">
              <w:rPr>
                <w:rFonts w:ascii="Helvetica" w:hAnsi="Helvetica"/>
                <w:sz w:val="20"/>
              </w:rPr>
              <w:t xml:space="preserve"> and </w:t>
            </w:r>
            <w:r w:rsidR="004630C2" w:rsidRPr="005F780E">
              <w:rPr>
                <w:rFonts w:ascii="Helvetica" w:hAnsi="Helvetica"/>
                <w:sz w:val="20"/>
              </w:rPr>
              <w:t xml:space="preserve">Juan Crow </w:t>
            </w:r>
            <w:r w:rsidRPr="005F780E">
              <w:rPr>
                <w:rFonts w:ascii="Helvetica" w:hAnsi="Helvetica"/>
                <w:sz w:val="20"/>
              </w:rPr>
              <w:t>civil rights experience</w:t>
            </w:r>
            <w:r w:rsidR="006818FC">
              <w:rPr>
                <w:rFonts w:ascii="Helvetica" w:hAnsi="Helvetica"/>
                <w:sz w:val="20"/>
              </w:rPr>
              <w:t xml:space="preserve"> and present to the class</w:t>
            </w:r>
            <w:r w:rsidRPr="005F780E">
              <w:rPr>
                <w:rFonts w:ascii="Helvetica" w:hAnsi="Helvetica"/>
                <w:sz w:val="20"/>
              </w:rPr>
              <w:t xml:space="preserve">. </w:t>
            </w:r>
          </w:p>
          <w:p w:rsidR="00BF0AC4" w:rsidRPr="005F780E" w:rsidRDefault="00BF0AC4" w:rsidP="000A56F1">
            <w:pPr>
              <w:rPr>
                <w:rFonts w:ascii="Helvetica" w:hAnsi="Helvetica"/>
                <w:sz w:val="20"/>
                <w:szCs w:val="24"/>
              </w:rPr>
            </w:pPr>
          </w:p>
        </w:tc>
      </w:tr>
      <w:tr w:rsidR="00A85A4B" w:rsidRPr="005F780E" w:rsidTr="006818FC">
        <w:trPr>
          <w:trHeight w:val="953"/>
        </w:trPr>
        <w:tc>
          <w:tcPr>
            <w:tcW w:w="827" w:type="dxa"/>
          </w:tcPr>
          <w:p w:rsidR="00A85A4B" w:rsidRPr="005F780E" w:rsidRDefault="00A85A4B" w:rsidP="000A56F1">
            <w:pPr>
              <w:rPr>
                <w:rFonts w:ascii="Helvetica" w:hAnsi="Helvetica"/>
                <w:sz w:val="20"/>
                <w:szCs w:val="24"/>
              </w:rPr>
            </w:pPr>
            <w:r w:rsidRPr="005F780E">
              <w:rPr>
                <w:rFonts w:ascii="Helvetica" w:hAnsi="Helvetica"/>
                <w:sz w:val="20"/>
                <w:szCs w:val="24"/>
              </w:rPr>
              <w:t>3.</w:t>
            </w:r>
          </w:p>
        </w:tc>
        <w:tc>
          <w:tcPr>
            <w:tcW w:w="2967" w:type="dxa"/>
          </w:tcPr>
          <w:p w:rsidR="00A85A4B" w:rsidRPr="005F780E" w:rsidRDefault="00A85A4B" w:rsidP="000A56F1">
            <w:pPr>
              <w:rPr>
                <w:rFonts w:ascii="Helvetica" w:hAnsi="Helvetica"/>
                <w:sz w:val="20"/>
                <w:szCs w:val="24"/>
              </w:rPr>
            </w:pPr>
            <w:r w:rsidRPr="005F780E">
              <w:rPr>
                <w:rFonts w:ascii="Helvetica" w:hAnsi="Helvetica"/>
                <w:sz w:val="20"/>
                <w:szCs w:val="24"/>
              </w:rPr>
              <w:t>Standards: State &amp; National</w:t>
            </w:r>
          </w:p>
        </w:tc>
        <w:tc>
          <w:tcPr>
            <w:tcW w:w="10807" w:type="dxa"/>
          </w:tcPr>
          <w:p w:rsidR="00E671C4" w:rsidRPr="005F780E" w:rsidRDefault="00E671C4" w:rsidP="000A56F1">
            <w:pPr>
              <w:rPr>
                <w:rFonts w:ascii="Helvetica" w:hAnsi="Helvetica"/>
                <w:sz w:val="20"/>
                <w:szCs w:val="24"/>
              </w:rPr>
            </w:pPr>
            <w:r w:rsidRPr="005F780E">
              <w:rPr>
                <w:rFonts w:ascii="Helvetica" w:hAnsi="Helvetica"/>
                <w:sz w:val="20"/>
                <w:szCs w:val="24"/>
              </w:rPr>
              <w:t>Nationa</w:t>
            </w:r>
            <w:r w:rsidR="005B0023" w:rsidRPr="005F780E">
              <w:rPr>
                <w:rFonts w:ascii="Helvetica" w:hAnsi="Helvetica"/>
                <w:sz w:val="20"/>
                <w:szCs w:val="24"/>
              </w:rPr>
              <w:t>l Standards: Era 9, Standard</w:t>
            </w:r>
            <w:r w:rsidRPr="005F780E">
              <w:rPr>
                <w:rFonts w:ascii="Helvetica" w:hAnsi="Helvetica"/>
                <w:sz w:val="20"/>
                <w:szCs w:val="24"/>
              </w:rPr>
              <w:t xml:space="preserve"> 4a</w:t>
            </w:r>
          </w:p>
          <w:p w:rsidR="00A85A4B" w:rsidRPr="005F780E" w:rsidRDefault="00CE2B66" w:rsidP="000A56F1">
            <w:pPr>
              <w:rPr>
                <w:rFonts w:ascii="Helvetica" w:hAnsi="Helvetica"/>
                <w:sz w:val="20"/>
                <w:szCs w:val="24"/>
              </w:rPr>
            </w:pPr>
            <w:r w:rsidRPr="005F780E">
              <w:rPr>
                <w:rFonts w:ascii="Helvetica" w:hAnsi="Helvetica"/>
                <w:sz w:val="20"/>
                <w:szCs w:val="24"/>
              </w:rPr>
              <w:t>TE</w:t>
            </w:r>
            <w:r w:rsidR="00E671C4" w:rsidRPr="005F780E">
              <w:rPr>
                <w:rFonts w:ascii="Helvetica" w:hAnsi="Helvetica"/>
                <w:sz w:val="20"/>
                <w:szCs w:val="24"/>
              </w:rPr>
              <w:t>KS: 113.32.9a,b,c,f,h</w:t>
            </w:r>
            <w:r w:rsidR="00561B7F" w:rsidRPr="005F780E">
              <w:rPr>
                <w:rFonts w:ascii="Helvetica" w:hAnsi="Helvetica"/>
                <w:sz w:val="20"/>
                <w:szCs w:val="24"/>
              </w:rPr>
              <w:t>,i</w:t>
            </w:r>
          </w:p>
          <w:p w:rsidR="00E671C4" w:rsidRPr="005F780E" w:rsidRDefault="00561B7F" w:rsidP="000A56F1">
            <w:pPr>
              <w:rPr>
                <w:rFonts w:ascii="Helvetica" w:hAnsi="Helvetica"/>
                <w:sz w:val="20"/>
                <w:szCs w:val="24"/>
              </w:rPr>
            </w:pPr>
            <w:r w:rsidRPr="005F780E">
              <w:rPr>
                <w:rFonts w:ascii="Helvetica" w:hAnsi="Helvetica"/>
                <w:sz w:val="20"/>
                <w:szCs w:val="24"/>
              </w:rPr>
              <w:t xml:space="preserve">            </w:t>
            </w:r>
            <w:r w:rsidR="00E671C4" w:rsidRPr="005F780E">
              <w:rPr>
                <w:rFonts w:ascii="Helvetica" w:hAnsi="Helvetica"/>
                <w:sz w:val="20"/>
                <w:szCs w:val="24"/>
              </w:rPr>
              <w:t>113.32</w:t>
            </w:r>
            <w:r w:rsidRPr="005F780E">
              <w:rPr>
                <w:rFonts w:ascii="Helvetica" w:hAnsi="Helvetica"/>
                <w:sz w:val="20"/>
                <w:szCs w:val="24"/>
              </w:rPr>
              <w:t>.23b</w:t>
            </w:r>
          </w:p>
          <w:p w:rsidR="00A85A4B" w:rsidRPr="005F780E" w:rsidRDefault="00561B7F" w:rsidP="000A56F1">
            <w:pPr>
              <w:rPr>
                <w:rFonts w:ascii="Helvetica" w:hAnsi="Helvetica"/>
                <w:sz w:val="20"/>
                <w:szCs w:val="24"/>
              </w:rPr>
            </w:pPr>
            <w:r w:rsidRPr="005F780E">
              <w:rPr>
                <w:rFonts w:ascii="Helvetica" w:hAnsi="Helvetica"/>
                <w:sz w:val="20"/>
                <w:szCs w:val="24"/>
              </w:rPr>
              <w:t xml:space="preserve">            113.29a,b,c,e,f,g</w:t>
            </w:r>
          </w:p>
        </w:tc>
      </w:tr>
    </w:tbl>
    <w:p w:rsidR="009E7428" w:rsidRDefault="009E7428">
      <w:pPr>
        <w:rPr>
          <w:rFonts w:ascii="Helvetica" w:hAnsi="Helvetica" w:cs="Helvetica"/>
        </w:rPr>
      </w:pPr>
    </w:p>
    <w:p w:rsidR="008C6074" w:rsidRPr="005F780E" w:rsidRDefault="006818F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/>
      </w:r>
    </w:p>
    <w:tbl>
      <w:tblPr>
        <w:tblpPr w:leftFromText="180" w:rightFromText="180" w:vertAnchor="page" w:horzAnchor="margin" w:tblpY="751"/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  <w:gridCol w:w="2421"/>
        <w:gridCol w:w="2422"/>
      </w:tblGrid>
      <w:tr w:rsidR="006818FC" w:rsidRPr="00411EB3" w:rsidTr="006818FC">
        <w:tc>
          <w:tcPr>
            <w:tcW w:w="14527" w:type="dxa"/>
            <w:gridSpan w:val="6"/>
          </w:tcPr>
          <w:p w:rsidR="006818FC" w:rsidRPr="00411EB3" w:rsidRDefault="006818FC" w:rsidP="006818FC">
            <w:pPr>
              <w:jc w:val="center"/>
              <w:rPr>
                <w:rFonts w:ascii="Helvetica" w:hAnsi="Helvetica" w:cs="Helvetica"/>
                <w:b/>
                <w:sz w:val="20"/>
                <w:szCs w:val="24"/>
              </w:rPr>
            </w:pPr>
            <w:r w:rsidRPr="00411EB3">
              <w:rPr>
                <w:rFonts w:ascii="Helvetica" w:hAnsi="Helvetica" w:cs="Helvetica"/>
                <w:sz w:val="20"/>
              </w:rPr>
              <w:lastRenderedPageBreak/>
              <w:br w:type="page"/>
            </w:r>
            <w:r w:rsidRPr="00411EB3">
              <w:rPr>
                <w:rFonts w:ascii="Helvetica" w:hAnsi="Helvetica" w:cs="Helvetica"/>
                <w:b/>
                <w:color w:val="C2272D"/>
                <w:sz w:val="20"/>
                <w:szCs w:val="24"/>
              </w:rPr>
              <w:t>Resource Set</w:t>
            </w:r>
          </w:p>
        </w:tc>
      </w:tr>
      <w:tr w:rsidR="006818FC" w:rsidRPr="00411EB3" w:rsidTr="006818FC">
        <w:tc>
          <w:tcPr>
            <w:tcW w:w="2421" w:type="dxa"/>
          </w:tcPr>
          <w:p w:rsidR="006818FC" w:rsidRPr="00411EB3" w:rsidRDefault="006818FC" w:rsidP="006818FC">
            <w:pPr>
              <w:jc w:val="center"/>
              <w:rPr>
                <w:rFonts w:ascii="Helvetica" w:hAnsi="Helvetica" w:cs="Helvetica"/>
                <w:sz w:val="20"/>
              </w:rPr>
            </w:pPr>
            <w:r w:rsidRPr="00411EB3">
              <w:rPr>
                <w:rFonts w:ascii="Helvetica" w:hAnsi="Helvetica" w:cs="Helvetica"/>
                <w:sz w:val="20"/>
              </w:rPr>
              <w:t>National Archives</w:t>
            </w:r>
          </w:p>
        </w:tc>
        <w:tc>
          <w:tcPr>
            <w:tcW w:w="2421" w:type="dxa"/>
          </w:tcPr>
          <w:p w:rsidR="006818FC" w:rsidRPr="00411EB3" w:rsidRDefault="006818FC" w:rsidP="006818FC">
            <w:pPr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Bob Ray Sanders</w:t>
            </w:r>
          </w:p>
        </w:tc>
        <w:tc>
          <w:tcPr>
            <w:tcW w:w="2421" w:type="dxa"/>
          </w:tcPr>
          <w:p w:rsidR="006818FC" w:rsidRPr="00411EB3" w:rsidRDefault="006818FC" w:rsidP="006818FC">
            <w:pPr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Medrano Brothers</w:t>
            </w:r>
          </w:p>
        </w:tc>
        <w:tc>
          <w:tcPr>
            <w:tcW w:w="2421" w:type="dxa"/>
          </w:tcPr>
          <w:p w:rsidR="006818FC" w:rsidRPr="00411EB3" w:rsidRDefault="006818FC" w:rsidP="006818FC">
            <w:pPr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Viva Kennedy Button</w:t>
            </w:r>
          </w:p>
        </w:tc>
        <w:tc>
          <w:tcPr>
            <w:tcW w:w="2421" w:type="dxa"/>
          </w:tcPr>
          <w:p w:rsidR="006818FC" w:rsidRPr="00411EB3" w:rsidRDefault="006818FC" w:rsidP="006818FC">
            <w:pPr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White House Press Release</w:t>
            </w:r>
          </w:p>
        </w:tc>
        <w:tc>
          <w:tcPr>
            <w:tcW w:w="2422" w:type="dxa"/>
          </w:tcPr>
          <w:p w:rsidR="006818FC" w:rsidRPr="00411EB3" w:rsidRDefault="006818FC" w:rsidP="006818FC">
            <w:pPr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White House Telegram Transcript</w:t>
            </w:r>
          </w:p>
        </w:tc>
      </w:tr>
      <w:tr w:rsidR="006818FC" w:rsidRPr="00411EB3" w:rsidTr="006818FC">
        <w:tc>
          <w:tcPr>
            <w:tcW w:w="2421" w:type="dxa"/>
          </w:tcPr>
          <w:p w:rsidR="006818FC" w:rsidRPr="00411EB3" w:rsidRDefault="006818FC" w:rsidP="006818FC">
            <w:pPr>
              <w:jc w:val="center"/>
              <w:rPr>
                <w:rFonts w:ascii="Helvetica" w:hAnsi="Helvetica" w:cs="Helvetica"/>
                <w:sz w:val="20"/>
              </w:rPr>
            </w:pPr>
            <w:r w:rsidRPr="00411EB3">
              <w:rPr>
                <w:rFonts w:ascii="Helvetica" w:hAnsi="Helvetica" w:cs="Helvetica"/>
                <w:sz w:val="20"/>
              </w:rPr>
              <w:t>Document Analysis Worksheet</w:t>
            </w:r>
          </w:p>
        </w:tc>
        <w:tc>
          <w:tcPr>
            <w:tcW w:w="2421" w:type="dxa"/>
          </w:tcPr>
          <w:p w:rsidR="006818FC" w:rsidRPr="00411EB3" w:rsidRDefault="006818FC" w:rsidP="006818FC">
            <w:pPr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Oral History Excerpt</w:t>
            </w:r>
          </w:p>
        </w:tc>
        <w:tc>
          <w:tcPr>
            <w:tcW w:w="2421" w:type="dxa"/>
          </w:tcPr>
          <w:p w:rsidR="006818FC" w:rsidRPr="00411EB3" w:rsidRDefault="006818FC" w:rsidP="006818FC">
            <w:pPr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Oral History Excerpt</w:t>
            </w:r>
          </w:p>
        </w:tc>
        <w:tc>
          <w:tcPr>
            <w:tcW w:w="2421" w:type="dxa"/>
          </w:tcPr>
          <w:p w:rsidR="006818FC" w:rsidRPr="00411EB3" w:rsidRDefault="006818FC" w:rsidP="006818FC">
            <w:pPr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Part of the 1960 Presidential campaign</w:t>
            </w:r>
          </w:p>
        </w:tc>
        <w:tc>
          <w:tcPr>
            <w:tcW w:w="2421" w:type="dxa"/>
          </w:tcPr>
          <w:p w:rsidR="006818FC" w:rsidRPr="00411EB3" w:rsidRDefault="006818FC" w:rsidP="006818FC">
            <w:pPr>
              <w:jc w:val="center"/>
              <w:rPr>
                <w:rFonts w:ascii="Helvetica" w:hAnsi="Helvetica" w:cs="Helvetica"/>
                <w:sz w:val="20"/>
              </w:rPr>
            </w:pPr>
            <w:r w:rsidRPr="009E7428">
              <w:rPr>
                <w:rFonts w:ascii="Helvetica" w:hAnsi="Helvetica" w:cs="Helvetica"/>
                <w:sz w:val="20"/>
              </w:rPr>
              <w:t>September 30, 1962</w:t>
            </w:r>
          </w:p>
        </w:tc>
        <w:tc>
          <w:tcPr>
            <w:tcW w:w="2422" w:type="dxa"/>
          </w:tcPr>
          <w:p w:rsidR="006818FC" w:rsidRPr="00411EB3" w:rsidRDefault="006818FC" w:rsidP="006818FC">
            <w:pPr>
              <w:jc w:val="center"/>
              <w:rPr>
                <w:rFonts w:ascii="Helvetica" w:hAnsi="Helvetica" w:cs="Helvetica"/>
                <w:sz w:val="20"/>
              </w:rPr>
            </w:pPr>
            <w:r w:rsidRPr="009E7428">
              <w:rPr>
                <w:rFonts w:ascii="Helvetica" w:hAnsi="Helvetica" w:cs="Helvetica"/>
                <w:sz w:val="20"/>
              </w:rPr>
              <w:t>September 30, 1962. </w:t>
            </w:r>
          </w:p>
        </w:tc>
      </w:tr>
      <w:tr w:rsidR="006818FC" w:rsidRPr="00411EB3" w:rsidTr="006818FC">
        <w:tc>
          <w:tcPr>
            <w:tcW w:w="2421" w:type="dxa"/>
          </w:tcPr>
          <w:p w:rsidR="006818FC" w:rsidRPr="00411EB3" w:rsidRDefault="006818FC" w:rsidP="006818FC">
            <w:pPr>
              <w:spacing w:after="0"/>
              <w:rPr>
                <w:rFonts w:ascii="Helvetica" w:hAnsi="Helvetica" w:cs="Helvetica"/>
                <w:sz w:val="20"/>
              </w:rPr>
            </w:pPr>
          </w:p>
          <w:p w:rsidR="006818FC" w:rsidRPr="00411EB3" w:rsidRDefault="006818FC" w:rsidP="006818FC">
            <w:pPr>
              <w:spacing w:after="0"/>
              <w:jc w:val="center"/>
              <w:rPr>
                <w:rFonts w:ascii="Helvetica" w:hAnsi="Helvetica" w:cs="Helvetica"/>
                <w:color w:val="7FC34D"/>
                <w:sz w:val="20"/>
              </w:rPr>
            </w:pPr>
            <w:r w:rsidRPr="00411EB3">
              <w:rPr>
                <w:rFonts w:ascii="Helvetica" w:hAnsi="Helvetica" w:cs="Helvetica"/>
                <w:noProof/>
                <w:color w:val="7FC34D"/>
                <w:sz w:val="20"/>
              </w:rPr>
              <w:drawing>
                <wp:inline distT="0" distB="0" distL="0" distR="0" wp14:anchorId="64D31A51" wp14:editId="11A586DF">
                  <wp:extent cx="1112446" cy="638175"/>
                  <wp:effectExtent l="19050" t="1905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4477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2272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818FC" w:rsidRPr="00411EB3" w:rsidRDefault="006818FC" w:rsidP="006818FC">
            <w:pPr>
              <w:spacing w:after="0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21" w:type="dxa"/>
          </w:tcPr>
          <w:p w:rsidR="006818FC" w:rsidRPr="00411EB3" w:rsidRDefault="006818FC" w:rsidP="006818FC">
            <w:pPr>
              <w:spacing w:after="0"/>
              <w:rPr>
                <w:rFonts w:ascii="Helvetica" w:hAnsi="Helvetica" w:cs="Helvetica"/>
                <w:sz w:val="20"/>
              </w:rPr>
            </w:pPr>
          </w:p>
          <w:p w:rsidR="006818FC" w:rsidRPr="00411EB3" w:rsidRDefault="006818FC" w:rsidP="006818FC">
            <w:pPr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411EB3">
              <w:rPr>
                <w:rFonts w:ascii="Helvetica" w:hAnsi="Helvetica" w:cs="Helvetica"/>
                <w:noProof/>
                <w:color w:val="7FC34D"/>
                <w:sz w:val="20"/>
              </w:rPr>
              <w:drawing>
                <wp:inline distT="0" distB="0" distL="0" distR="0" wp14:anchorId="1633CCA4" wp14:editId="5C3E68D2">
                  <wp:extent cx="1123950" cy="822760"/>
                  <wp:effectExtent l="19050" t="1905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2276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2272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:rsidR="006818FC" w:rsidRPr="00411EB3" w:rsidRDefault="006818FC" w:rsidP="006818FC">
            <w:pPr>
              <w:spacing w:after="0"/>
              <w:rPr>
                <w:rFonts w:ascii="Helvetica" w:hAnsi="Helvetica" w:cs="Helvetica"/>
                <w:sz w:val="20"/>
              </w:rPr>
            </w:pPr>
          </w:p>
          <w:p w:rsidR="006818FC" w:rsidRPr="00411EB3" w:rsidRDefault="006818FC" w:rsidP="006818FC">
            <w:pPr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411EB3">
              <w:rPr>
                <w:rFonts w:ascii="Helvetica" w:hAnsi="Helvetica" w:cs="Helvetica"/>
                <w:noProof/>
                <w:color w:val="7FC34D"/>
                <w:sz w:val="20"/>
              </w:rPr>
              <w:drawing>
                <wp:inline distT="0" distB="0" distL="0" distR="0" wp14:anchorId="614837CC" wp14:editId="2A918273">
                  <wp:extent cx="1123950" cy="812758"/>
                  <wp:effectExtent l="19050" t="1905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12758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2272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:rsidR="006818FC" w:rsidRPr="00411EB3" w:rsidRDefault="006818FC" w:rsidP="006818FC">
            <w:pPr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  <w:p w:rsidR="006818FC" w:rsidRPr="00411EB3" w:rsidRDefault="006818FC" w:rsidP="006818FC">
            <w:pPr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411EB3">
              <w:rPr>
                <w:rFonts w:ascii="Helvetica" w:hAnsi="Helvetica" w:cs="Helvetica"/>
                <w:noProof/>
                <w:color w:val="7FC34D"/>
                <w:sz w:val="20"/>
              </w:rPr>
              <w:drawing>
                <wp:inline distT="0" distB="0" distL="0" distR="0" wp14:anchorId="2B463A7D" wp14:editId="403E968A">
                  <wp:extent cx="990600" cy="990600"/>
                  <wp:effectExtent l="19050" t="1905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2272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:rsidR="006818FC" w:rsidRPr="00411EB3" w:rsidRDefault="006818FC" w:rsidP="006818FC">
            <w:pPr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  <w:p w:rsidR="006818FC" w:rsidRPr="00411EB3" w:rsidRDefault="006818FC" w:rsidP="006818FC">
            <w:pPr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411EB3">
              <w:rPr>
                <w:rFonts w:ascii="Helvetica" w:hAnsi="Helvetica" w:cs="Helvetica"/>
                <w:noProof/>
                <w:color w:val="7FC34D"/>
                <w:sz w:val="20"/>
              </w:rPr>
              <w:drawing>
                <wp:inline distT="0" distB="0" distL="0" distR="0" wp14:anchorId="3C2210C3" wp14:editId="01E9E083">
                  <wp:extent cx="1047750" cy="1047750"/>
                  <wp:effectExtent l="19050" t="1905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2272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:rsidR="006818FC" w:rsidRPr="00411EB3" w:rsidRDefault="006818FC" w:rsidP="006818FC">
            <w:pPr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  <w:p w:rsidR="006818FC" w:rsidRPr="00411EB3" w:rsidRDefault="006818FC" w:rsidP="006818FC">
            <w:pPr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411EB3">
              <w:rPr>
                <w:rFonts w:ascii="Helvetica" w:hAnsi="Helvetica" w:cs="Helvetica"/>
                <w:noProof/>
                <w:color w:val="7FC34D"/>
                <w:sz w:val="20"/>
              </w:rPr>
              <w:drawing>
                <wp:inline distT="0" distB="0" distL="0" distR="0" wp14:anchorId="0456A2A3" wp14:editId="0AA9FEAB">
                  <wp:extent cx="1047750" cy="1047750"/>
                  <wp:effectExtent l="19050" t="1905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2272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8FC" w:rsidRPr="00411EB3" w:rsidTr="006818FC">
        <w:tc>
          <w:tcPr>
            <w:tcW w:w="2421" w:type="dxa"/>
            <w:tcBorders>
              <w:bottom w:val="single" w:sz="4" w:space="0" w:color="auto"/>
            </w:tcBorders>
          </w:tcPr>
          <w:p w:rsidR="006818FC" w:rsidRPr="00411EB3" w:rsidRDefault="006818FC" w:rsidP="006818FC">
            <w:pPr>
              <w:jc w:val="center"/>
              <w:rPr>
                <w:rFonts w:ascii="Helvetica" w:hAnsi="Helvetica" w:cs="Helvetica"/>
                <w:sz w:val="20"/>
              </w:rPr>
            </w:pPr>
            <w:hyperlink r:id="rId15" w:history="1">
              <w:r w:rsidRPr="003F036F">
                <w:rPr>
                  <w:rStyle w:val="Hyperlink"/>
                  <w:rFonts w:ascii="Helvetica" w:hAnsi="Helvetica" w:cs="Helvetica"/>
                  <w:sz w:val="20"/>
                </w:rPr>
                <w:t>www.archives.gov/eduction/lessons/worksheet/written_document_analysis_worksheet.pdf</w:t>
              </w:r>
            </w:hyperlink>
            <w:r>
              <w:rPr>
                <w:rFonts w:ascii="Helvetica" w:hAnsi="Helvetica" w:cs="Helvetica"/>
                <w:sz w:val="20"/>
              </w:rPr>
              <w:t xml:space="preserve"> 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6818FC" w:rsidRPr="00411EB3" w:rsidRDefault="006818FC" w:rsidP="006818FC">
            <w:pPr>
              <w:jc w:val="center"/>
              <w:rPr>
                <w:rFonts w:ascii="Helvetica" w:hAnsi="Helvetica" w:cs="Helvetica"/>
                <w:sz w:val="20"/>
              </w:rPr>
            </w:pPr>
            <w:hyperlink r:id="rId16" w:history="1">
              <w:r w:rsidRPr="003F036F">
                <w:rPr>
                  <w:rStyle w:val="Hyperlink"/>
                  <w:rFonts w:ascii="Helvetica" w:hAnsi="Helvetica" w:cs="Helvetica"/>
                  <w:sz w:val="20"/>
                </w:rPr>
                <w:t>http://eMuseum.jfk.org/view/objects/asitem/items@:26363</w:t>
              </w:r>
            </w:hyperlink>
            <w:r>
              <w:rPr>
                <w:rFonts w:ascii="Helvetica" w:hAnsi="Helvetica" w:cs="Helvetica"/>
                <w:sz w:val="20"/>
              </w:rPr>
              <w:t xml:space="preserve"> 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6818FC" w:rsidRPr="00411EB3" w:rsidRDefault="006818FC" w:rsidP="006818FC">
            <w:pPr>
              <w:jc w:val="center"/>
              <w:rPr>
                <w:rFonts w:ascii="Helvetica" w:hAnsi="Helvetica" w:cs="Helvetica"/>
                <w:sz w:val="20"/>
              </w:rPr>
            </w:pPr>
            <w:hyperlink r:id="rId17" w:history="1">
              <w:r w:rsidRPr="003F036F">
                <w:rPr>
                  <w:rStyle w:val="Hyperlink"/>
                  <w:rFonts w:ascii="Helvetica" w:hAnsi="Helvetica" w:cs="Helvetica"/>
                  <w:sz w:val="20"/>
                </w:rPr>
                <w:t>http://eMuseum.jfk.org/view/objects/asitem/items@:33030</w:t>
              </w:r>
            </w:hyperlink>
            <w:r>
              <w:rPr>
                <w:rFonts w:ascii="Helvetica" w:hAnsi="Helvetica" w:cs="Helvetica"/>
                <w:sz w:val="20"/>
              </w:rPr>
              <w:t xml:space="preserve"> 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6818FC" w:rsidRPr="00411EB3" w:rsidRDefault="006818FC" w:rsidP="006818FC">
            <w:pPr>
              <w:jc w:val="center"/>
              <w:rPr>
                <w:rFonts w:ascii="Helvetica" w:hAnsi="Helvetica" w:cs="Helvetica"/>
                <w:sz w:val="20"/>
              </w:rPr>
            </w:pPr>
            <w:hyperlink r:id="rId18" w:history="1">
              <w:r w:rsidRPr="003F036F">
                <w:rPr>
                  <w:rStyle w:val="Hyperlink"/>
                  <w:rFonts w:ascii="Helvetica" w:hAnsi="Helvetica" w:cs="Helvetica"/>
                  <w:sz w:val="20"/>
                </w:rPr>
                <w:t>http://eMuseum.jfk.org/view/objects/asitem/items@:35152</w:t>
              </w:r>
            </w:hyperlink>
            <w:r>
              <w:rPr>
                <w:rFonts w:ascii="Helvetica" w:hAnsi="Helvetica" w:cs="Helvetica"/>
                <w:sz w:val="20"/>
              </w:rPr>
              <w:t xml:space="preserve"> 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6818FC" w:rsidRPr="00411EB3" w:rsidRDefault="006818FC" w:rsidP="006818FC">
            <w:pPr>
              <w:jc w:val="center"/>
              <w:rPr>
                <w:rFonts w:ascii="Helvetica" w:hAnsi="Helvetica" w:cs="Helvetica"/>
                <w:sz w:val="20"/>
              </w:rPr>
            </w:pPr>
            <w:hyperlink r:id="rId19" w:history="1">
              <w:r w:rsidRPr="003F036F">
                <w:rPr>
                  <w:rStyle w:val="Hyperlink"/>
                  <w:rFonts w:ascii="Helvetica" w:hAnsi="Helvetica" w:cs="Helvetica"/>
                  <w:sz w:val="20"/>
                </w:rPr>
                <w:t>http://eMuseum.jfk.org/view/objects/asitem/items@:31375</w:t>
              </w:r>
            </w:hyperlink>
            <w:r>
              <w:rPr>
                <w:rFonts w:ascii="Helvetica" w:hAnsi="Helvetica" w:cs="Helvetica"/>
                <w:sz w:val="20"/>
              </w:rPr>
              <w:t xml:space="preserve"> 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6818FC" w:rsidRPr="00411EB3" w:rsidRDefault="006818FC" w:rsidP="006818FC">
            <w:pPr>
              <w:jc w:val="center"/>
              <w:rPr>
                <w:rFonts w:ascii="Helvetica" w:hAnsi="Helvetica" w:cs="Helvetica"/>
                <w:sz w:val="20"/>
              </w:rPr>
            </w:pPr>
            <w:hyperlink r:id="rId20" w:history="1">
              <w:r w:rsidRPr="003F036F">
                <w:rPr>
                  <w:rStyle w:val="Hyperlink"/>
                  <w:rFonts w:ascii="Helvetica" w:hAnsi="Helvetica" w:cs="Helvetica"/>
                  <w:sz w:val="20"/>
                </w:rPr>
                <w:t>http://eMuseum.jfk.org/view/objects/asitem/items@:31376</w:t>
              </w:r>
            </w:hyperlink>
            <w:r>
              <w:rPr>
                <w:rFonts w:ascii="Helvetica" w:hAnsi="Helvetica" w:cs="Helvetica"/>
                <w:sz w:val="20"/>
              </w:rPr>
              <w:t xml:space="preserve"> </w:t>
            </w:r>
          </w:p>
        </w:tc>
      </w:tr>
    </w:tbl>
    <w:p w:rsidR="008C6074" w:rsidRDefault="008C6074">
      <w:pPr>
        <w:rPr>
          <w:rFonts w:ascii="Helvetica" w:hAnsi="Helvetica" w:cs="Helvetica"/>
        </w:rPr>
      </w:pPr>
    </w:p>
    <w:p w:rsidR="005F780E" w:rsidRDefault="005F780E">
      <w:pPr>
        <w:rPr>
          <w:rFonts w:ascii="Helvetica" w:hAnsi="Helvetica" w:cs="Helvetica"/>
        </w:rPr>
      </w:pPr>
      <w:r w:rsidRPr="006317EA">
        <w:rPr>
          <w:rFonts w:ascii="Helvetica" w:hAnsi="Helvetica" w:cs="Helvetica"/>
        </w:rPr>
        <w:t>Resource Set adapted from Teaching with Prim</w:t>
      </w:r>
      <w:r>
        <w:rPr>
          <w:rFonts w:ascii="Helvetica" w:hAnsi="Helvetica" w:cs="Helvetica"/>
        </w:rPr>
        <w:t>ary Sources, Library of Congress</w:t>
      </w:r>
    </w:p>
    <w:p w:rsidR="005F780E" w:rsidRDefault="005F780E" w:rsidP="005F780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Other Document Needed:</w:t>
      </w:r>
    </w:p>
    <w:p w:rsidR="005F780E" w:rsidRPr="005F780E" w:rsidRDefault="005F780E" w:rsidP="005F780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Court Cases PDF</w:t>
      </w:r>
    </w:p>
    <w:p w:rsidR="005F780E" w:rsidRPr="005F780E" w:rsidRDefault="005F780E">
      <w:pPr>
        <w:rPr>
          <w:rFonts w:ascii="Helvetica" w:hAnsi="Helvetica" w:cs="Helvetica"/>
        </w:rPr>
      </w:pPr>
    </w:p>
    <w:sectPr w:rsidR="005F780E" w:rsidRPr="005F780E" w:rsidSect="000A56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32" w:rsidRDefault="00745D32" w:rsidP="006317EA">
      <w:pPr>
        <w:spacing w:after="0" w:line="240" w:lineRule="auto"/>
      </w:pPr>
      <w:r>
        <w:separator/>
      </w:r>
    </w:p>
  </w:endnote>
  <w:endnote w:type="continuationSeparator" w:id="0">
    <w:p w:rsidR="00745D32" w:rsidRDefault="00745D32" w:rsidP="0063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32" w:rsidRDefault="00745D32" w:rsidP="006317EA">
      <w:pPr>
        <w:spacing w:after="0" w:line="240" w:lineRule="auto"/>
      </w:pPr>
      <w:r>
        <w:separator/>
      </w:r>
    </w:p>
  </w:footnote>
  <w:footnote w:type="continuationSeparator" w:id="0">
    <w:p w:rsidR="00745D32" w:rsidRDefault="00745D32" w:rsidP="0063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A5E"/>
    <w:multiLevelType w:val="hybridMultilevel"/>
    <w:tmpl w:val="B9105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2FDE"/>
    <w:multiLevelType w:val="hybridMultilevel"/>
    <w:tmpl w:val="16726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F1"/>
    <w:rsid w:val="0000621E"/>
    <w:rsid w:val="0003282D"/>
    <w:rsid w:val="00067B6C"/>
    <w:rsid w:val="000758C8"/>
    <w:rsid w:val="0008743B"/>
    <w:rsid w:val="000A56F1"/>
    <w:rsid w:val="000D65B9"/>
    <w:rsid w:val="001174CD"/>
    <w:rsid w:val="00177BD4"/>
    <w:rsid w:val="001841C7"/>
    <w:rsid w:val="001C2301"/>
    <w:rsid w:val="002232CC"/>
    <w:rsid w:val="0030563A"/>
    <w:rsid w:val="003222C8"/>
    <w:rsid w:val="00356857"/>
    <w:rsid w:val="00362552"/>
    <w:rsid w:val="003C1558"/>
    <w:rsid w:val="00410A60"/>
    <w:rsid w:val="00411EB3"/>
    <w:rsid w:val="004630C2"/>
    <w:rsid w:val="004724DF"/>
    <w:rsid w:val="004B10DA"/>
    <w:rsid w:val="00535E8B"/>
    <w:rsid w:val="00561B7F"/>
    <w:rsid w:val="005B0023"/>
    <w:rsid w:val="005B4D01"/>
    <w:rsid w:val="005C0F53"/>
    <w:rsid w:val="005F780E"/>
    <w:rsid w:val="00600452"/>
    <w:rsid w:val="006317EA"/>
    <w:rsid w:val="00645254"/>
    <w:rsid w:val="00675CDA"/>
    <w:rsid w:val="006818FC"/>
    <w:rsid w:val="00722428"/>
    <w:rsid w:val="00745D32"/>
    <w:rsid w:val="007670D2"/>
    <w:rsid w:val="00773B10"/>
    <w:rsid w:val="00866E04"/>
    <w:rsid w:val="008C6074"/>
    <w:rsid w:val="00930261"/>
    <w:rsid w:val="00952E9C"/>
    <w:rsid w:val="009566D0"/>
    <w:rsid w:val="00991273"/>
    <w:rsid w:val="009E7428"/>
    <w:rsid w:val="009F2A0A"/>
    <w:rsid w:val="00A85A4B"/>
    <w:rsid w:val="00B2351B"/>
    <w:rsid w:val="00B809A7"/>
    <w:rsid w:val="00BA0005"/>
    <w:rsid w:val="00BF0AC4"/>
    <w:rsid w:val="00CC1608"/>
    <w:rsid w:val="00CE2B66"/>
    <w:rsid w:val="00CE40BD"/>
    <w:rsid w:val="00D0135C"/>
    <w:rsid w:val="00D12293"/>
    <w:rsid w:val="00E00D05"/>
    <w:rsid w:val="00E50EDA"/>
    <w:rsid w:val="00E558BE"/>
    <w:rsid w:val="00E671C4"/>
    <w:rsid w:val="00E86EF0"/>
    <w:rsid w:val="00EF0086"/>
    <w:rsid w:val="00F30C26"/>
    <w:rsid w:val="00F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F1"/>
    <w:rPr>
      <w:rFonts w:ascii="Calibri" w:eastAsia="Calibri" w:hAnsi="Calibri" w:cs="Times New Roman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F1"/>
    <w:rPr>
      <w:rFonts w:ascii="Tahoma" w:eastAsia="Calibri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0A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EA"/>
    <w:rPr>
      <w:rFonts w:ascii="Calibri" w:eastAsia="Calibri" w:hAnsi="Calibri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6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EA"/>
    <w:rPr>
      <w:rFonts w:ascii="Calibri" w:eastAsia="Calibri" w:hAnsi="Calibri" w:cs="Times New Roman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4630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0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7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F1"/>
    <w:rPr>
      <w:rFonts w:ascii="Calibri" w:eastAsia="Calibri" w:hAnsi="Calibri" w:cs="Times New Roman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F1"/>
    <w:rPr>
      <w:rFonts w:ascii="Tahoma" w:eastAsia="Calibri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0A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EA"/>
    <w:rPr>
      <w:rFonts w:ascii="Calibri" w:eastAsia="Calibri" w:hAnsi="Calibri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6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EA"/>
    <w:rPr>
      <w:rFonts w:ascii="Calibri" w:eastAsia="Calibri" w:hAnsi="Calibri" w:cs="Times New Roman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4630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0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eMuseum.jfk.org/view/objects/asitem/items@:3515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eMuseum.jfk.org/view/objects/asitem/items@:330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Museum.jfk.org/view/objects/asitem/items@:26363" TargetMode="External"/><Relationship Id="rId20" Type="http://schemas.openxmlformats.org/officeDocument/2006/relationships/hyperlink" Target="http://eMuseum.jfk.org/view/objects/asitem/items@:313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archives.gov/eduction/lessons/worksheet/written_document_analysis_worksheet.pdf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eMuseum.jfk.org/view/objects/asitem/items@:313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4D2B-EFD4-4E60-BB06-8E86ADBC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anis</cp:lastModifiedBy>
  <cp:revision>5</cp:revision>
  <cp:lastPrinted>2013-07-10T19:14:00Z</cp:lastPrinted>
  <dcterms:created xsi:type="dcterms:W3CDTF">2013-10-03T16:36:00Z</dcterms:created>
  <dcterms:modified xsi:type="dcterms:W3CDTF">2013-11-18T17:04:00Z</dcterms:modified>
</cp:coreProperties>
</file>