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18CF" w14:textId="26649045" w:rsidR="006F3A0D" w:rsidRDefault="006F3A0D" w:rsidP="00B235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FF634E" wp14:editId="3291A90A">
            <wp:extent cx="2486025" cy="1203201"/>
            <wp:effectExtent l="0" t="0" r="0" b="0"/>
            <wp:docPr id="2" name="Picture 1" descr="G:\GRAPHICS\Brand Standards, Logos\Five Museum Logos\Primary-Vertical 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Brand Standards, Logos\Five Museum Logos\Primary-Vertical 2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17812" w14:textId="55CDF17D" w:rsidR="000A56F1" w:rsidRPr="000A56F1" w:rsidRDefault="006F3A0D" w:rsidP="00B2351B">
      <w:pPr>
        <w:jc w:val="center"/>
        <w:rPr>
          <w:sz w:val="24"/>
          <w:szCs w:val="24"/>
        </w:rPr>
      </w:pPr>
      <w:r>
        <w:rPr>
          <w:sz w:val="24"/>
          <w:szCs w:val="24"/>
        </w:rPr>
        <w:t>Grou</w:t>
      </w:r>
      <w:r w:rsidR="00F30A2F">
        <w:rPr>
          <w:sz w:val="24"/>
          <w:szCs w:val="24"/>
        </w:rPr>
        <w:t>p Plan by Keith Johnson, Terry Ch</w:t>
      </w:r>
      <w:r>
        <w:rPr>
          <w:sz w:val="24"/>
          <w:szCs w:val="24"/>
        </w:rPr>
        <w:t>erry, Doris Boat, Malissa Allen, Megan Capshaw, Lori Simone-Acosta</w:t>
      </w:r>
      <w:r w:rsidR="005F37ED">
        <w:rPr>
          <w:sz w:val="24"/>
          <w:szCs w:val="24"/>
        </w:rPr>
        <w:t>, Judith Anderson-Bruess</w:t>
      </w:r>
    </w:p>
    <w:p w14:paraId="4E884E56" w14:textId="7E5C1A8B" w:rsidR="000A56F1" w:rsidRDefault="006F3A0D" w:rsidP="000A56F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Middle School </w:t>
      </w:r>
      <w:r w:rsidR="006317EA">
        <w:rPr>
          <w:b/>
          <w:sz w:val="32"/>
          <w:szCs w:val="24"/>
        </w:rPr>
        <w:t>Lesson Plan</w:t>
      </w:r>
      <w:r w:rsidR="000A56F1" w:rsidRPr="000A56F1">
        <w:rPr>
          <w:b/>
          <w:sz w:val="32"/>
          <w:szCs w:val="24"/>
        </w:rPr>
        <w:t xml:space="preserve"> </w:t>
      </w:r>
      <w:r w:rsidR="000A56F1">
        <w:rPr>
          <w:b/>
          <w:sz w:val="32"/>
          <w:szCs w:val="24"/>
        </w:rPr>
        <w:t xml:space="preserve">and </w:t>
      </w:r>
      <w:r w:rsidR="006317EA">
        <w:rPr>
          <w:b/>
          <w:sz w:val="32"/>
          <w:szCs w:val="24"/>
        </w:rPr>
        <w:t>Primary Sources</w:t>
      </w:r>
      <w:r w:rsidR="00AB2972">
        <w:rPr>
          <w:b/>
          <w:sz w:val="32"/>
          <w:szCs w:val="24"/>
        </w:rPr>
        <w:t>: School Names – Who decides?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10818"/>
      </w:tblGrid>
      <w:tr w:rsidR="000A56F1" w14:paraId="4D5E11C8" w14:textId="77777777" w:rsidTr="006317EA">
        <w:trPr>
          <w:trHeight w:val="773"/>
        </w:trPr>
        <w:tc>
          <w:tcPr>
            <w:tcW w:w="828" w:type="dxa"/>
          </w:tcPr>
          <w:p w14:paraId="5E322690" w14:textId="77777777" w:rsidR="000A56F1" w:rsidRPr="000A56F1" w:rsidRDefault="000A56F1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14:paraId="44FE3CAD" w14:textId="77777777" w:rsidR="000A56F1" w:rsidRPr="000A56F1" w:rsidRDefault="00600452" w:rsidP="0000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</w:t>
            </w:r>
            <w:r w:rsidR="006317EA">
              <w:rPr>
                <w:sz w:val="24"/>
                <w:szCs w:val="24"/>
              </w:rPr>
              <w:t>/Prompt</w:t>
            </w:r>
            <w:r w:rsidR="00A85A4B">
              <w:rPr>
                <w:sz w:val="24"/>
                <w:szCs w:val="24"/>
              </w:rPr>
              <w:t>:</w:t>
            </w:r>
          </w:p>
        </w:tc>
        <w:tc>
          <w:tcPr>
            <w:tcW w:w="10818" w:type="dxa"/>
          </w:tcPr>
          <w:p w14:paraId="5BE077BA" w14:textId="451E8109" w:rsidR="000A56F1" w:rsidRPr="000A56F1" w:rsidRDefault="00197F27" w:rsidP="001E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your knowledge of Civil Rights, h</w:t>
            </w:r>
            <w:r w:rsidR="00D264A4">
              <w:rPr>
                <w:sz w:val="24"/>
                <w:szCs w:val="24"/>
              </w:rPr>
              <w:t xml:space="preserve">ow do local school names reflect </w:t>
            </w:r>
            <w:r w:rsidR="001E65E2">
              <w:rPr>
                <w:sz w:val="24"/>
                <w:szCs w:val="24"/>
              </w:rPr>
              <w:t>positive changes brought about by the Civil Rights Movement</w:t>
            </w:r>
            <w:r w:rsidR="00AA4725">
              <w:rPr>
                <w:sz w:val="24"/>
                <w:szCs w:val="24"/>
              </w:rPr>
              <w:t>?</w:t>
            </w:r>
          </w:p>
        </w:tc>
      </w:tr>
      <w:tr w:rsidR="00A85A4B" w14:paraId="3F1789E1" w14:textId="77777777" w:rsidTr="00F30A2F">
        <w:trPr>
          <w:trHeight w:val="80"/>
        </w:trPr>
        <w:tc>
          <w:tcPr>
            <w:tcW w:w="828" w:type="dxa"/>
          </w:tcPr>
          <w:p w14:paraId="2CDCFF1F" w14:textId="77777777" w:rsidR="00A85A4B" w:rsidRPr="000A56F1" w:rsidRDefault="00A85A4B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70" w:type="dxa"/>
          </w:tcPr>
          <w:p w14:paraId="35341D75" w14:textId="77777777" w:rsidR="00A85A4B" w:rsidRDefault="00A85A4B" w:rsidP="00D2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</w:tc>
        <w:tc>
          <w:tcPr>
            <w:tcW w:w="10818" w:type="dxa"/>
          </w:tcPr>
          <w:p w14:paraId="45448B6F" w14:textId="60074974" w:rsidR="00520875" w:rsidRPr="00520875" w:rsidRDefault="00386C4A" w:rsidP="000A56F1">
            <w:pPr>
              <w:rPr>
                <w:sz w:val="24"/>
                <w:szCs w:val="24"/>
              </w:rPr>
            </w:pPr>
            <w:r w:rsidRPr="00520875">
              <w:rPr>
                <w:b/>
                <w:sz w:val="24"/>
                <w:szCs w:val="24"/>
              </w:rPr>
              <w:t>Warm-up</w:t>
            </w:r>
            <w:r w:rsidR="00D264A4" w:rsidRPr="00520875">
              <w:rPr>
                <w:b/>
                <w:sz w:val="24"/>
                <w:szCs w:val="24"/>
              </w:rPr>
              <w:t>:</w:t>
            </w:r>
            <w:r w:rsidR="00D264A4">
              <w:rPr>
                <w:sz w:val="24"/>
                <w:szCs w:val="24"/>
              </w:rPr>
              <w:t xml:space="preserve">  </w:t>
            </w:r>
            <w:r w:rsidR="00AA052F">
              <w:rPr>
                <w:sz w:val="24"/>
                <w:szCs w:val="24"/>
              </w:rPr>
              <w:t>“Students,</w:t>
            </w:r>
            <w:r w:rsidR="00CC5294">
              <w:rPr>
                <w:sz w:val="24"/>
                <w:szCs w:val="24"/>
              </w:rPr>
              <w:t xml:space="preserve"> y</w:t>
            </w:r>
            <w:r w:rsidR="00D264A4">
              <w:rPr>
                <w:sz w:val="24"/>
                <w:szCs w:val="24"/>
              </w:rPr>
              <w:t>our school district wants to name a school for you or your family.  Why would they do that?</w:t>
            </w:r>
            <w:r w:rsidR="00AA052F">
              <w:rPr>
                <w:sz w:val="24"/>
                <w:szCs w:val="24"/>
              </w:rPr>
              <w:t>”</w:t>
            </w:r>
            <w:r w:rsidR="00D264A4">
              <w:rPr>
                <w:sz w:val="24"/>
                <w:szCs w:val="24"/>
              </w:rPr>
              <w:t xml:space="preserve">  Think/Pair/Share and report </w:t>
            </w:r>
            <w:r w:rsidR="00F06604">
              <w:rPr>
                <w:sz w:val="24"/>
                <w:szCs w:val="24"/>
              </w:rPr>
              <w:t xml:space="preserve">orally </w:t>
            </w:r>
            <w:r w:rsidR="00D264A4">
              <w:rPr>
                <w:sz w:val="24"/>
                <w:szCs w:val="24"/>
              </w:rPr>
              <w:t>to the class.</w:t>
            </w:r>
          </w:p>
          <w:p w14:paraId="1299D4FD" w14:textId="77777777" w:rsidR="00386C4A" w:rsidRPr="00386C4A" w:rsidRDefault="00386C4A" w:rsidP="000A56F1">
            <w:pPr>
              <w:rPr>
                <w:b/>
                <w:sz w:val="16"/>
                <w:szCs w:val="24"/>
              </w:rPr>
            </w:pPr>
          </w:p>
          <w:p w14:paraId="21C8C98A" w14:textId="574D9142" w:rsidR="00197F27" w:rsidRDefault="00197F27" w:rsidP="000A56F1">
            <w:pPr>
              <w:rPr>
                <w:sz w:val="24"/>
                <w:szCs w:val="24"/>
              </w:rPr>
            </w:pPr>
            <w:r w:rsidRPr="00520875">
              <w:rPr>
                <w:b/>
                <w:sz w:val="24"/>
                <w:szCs w:val="24"/>
              </w:rPr>
              <w:t xml:space="preserve">Follow Up </w:t>
            </w:r>
            <w:r w:rsidR="00F06604" w:rsidRPr="00520875">
              <w:rPr>
                <w:b/>
                <w:sz w:val="24"/>
                <w:szCs w:val="24"/>
              </w:rPr>
              <w:t xml:space="preserve">Discussion </w:t>
            </w:r>
            <w:r w:rsidRPr="00520875">
              <w:rPr>
                <w:b/>
                <w:sz w:val="24"/>
                <w:szCs w:val="24"/>
              </w:rPr>
              <w:t>Question:</w:t>
            </w:r>
            <w:r>
              <w:rPr>
                <w:sz w:val="24"/>
                <w:szCs w:val="24"/>
              </w:rPr>
              <w:t xml:space="preserve">  There are many schools named after President John F. Kennedy, the 35</w:t>
            </w:r>
            <w:r w:rsidRPr="00197F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President of the United States.  Why do you think that is? (Show visual #1)</w:t>
            </w:r>
          </w:p>
          <w:p w14:paraId="2EE8730C" w14:textId="77777777" w:rsidR="00197F27" w:rsidRPr="00386C4A" w:rsidRDefault="00197F27" w:rsidP="000A56F1">
            <w:pPr>
              <w:rPr>
                <w:sz w:val="16"/>
                <w:szCs w:val="24"/>
              </w:rPr>
            </w:pPr>
          </w:p>
          <w:p w14:paraId="5A1AF335" w14:textId="04CE71F7" w:rsidR="008E7975" w:rsidRDefault="00520875" w:rsidP="000A56F1">
            <w:pPr>
              <w:rPr>
                <w:sz w:val="24"/>
                <w:szCs w:val="24"/>
              </w:rPr>
            </w:pPr>
            <w:r w:rsidRPr="00520875">
              <w:rPr>
                <w:b/>
                <w:sz w:val="24"/>
                <w:szCs w:val="24"/>
              </w:rPr>
              <w:t>Readings:</w:t>
            </w:r>
            <w:r>
              <w:rPr>
                <w:sz w:val="24"/>
                <w:szCs w:val="24"/>
              </w:rPr>
              <w:t xml:space="preserve">  </w:t>
            </w:r>
            <w:r w:rsidR="00AA052F">
              <w:rPr>
                <w:sz w:val="24"/>
                <w:szCs w:val="24"/>
              </w:rPr>
              <w:t xml:space="preserve">Given 5 </w:t>
            </w:r>
            <w:r w:rsidR="008E7975">
              <w:rPr>
                <w:sz w:val="24"/>
                <w:szCs w:val="24"/>
              </w:rPr>
              <w:t xml:space="preserve">biographies of people </w:t>
            </w:r>
            <w:r w:rsidR="00CC5294">
              <w:rPr>
                <w:sz w:val="24"/>
                <w:szCs w:val="24"/>
              </w:rPr>
              <w:t>for whom schools are named</w:t>
            </w:r>
            <w:r w:rsidR="00AA052F">
              <w:rPr>
                <w:sz w:val="24"/>
                <w:szCs w:val="24"/>
              </w:rPr>
              <w:t xml:space="preserve"> in Dallas</w:t>
            </w:r>
            <w:r w:rsidR="008E7975">
              <w:rPr>
                <w:sz w:val="24"/>
                <w:szCs w:val="24"/>
              </w:rPr>
              <w:t>, students</w:t>
            </w:r>
            <w:r w:rsidR="00AA052F">
              <w:rPr>
                <w:sz w:val="24"/>
                <w:szCs w:val="24"/>
              </w:rPr>
              <w:t>, again in pairs,</w:t>
            </w:r>
            <w:r w:rsidR="008E7975">
              <w:rPr>
                <w:sz w:val="24"/>
                <w:szCs w:val="24"/>
              </w:rPr>
              <w:t xml:space="preserve"> will read </w:t>
            </w:r>
            <w:r w:rsidR="000C097E">
              <w:rPr>
                <w:sz w:val="24"/>
                <w:szCs w:val="24"/>
              </w:rPr>
              <w:t xml:space="preserve">the attached biographies </w:t>
            </w:r>
            <w:r w:rsidR="008E7975">
              <w:rPr>
                <w:sz w:val="24"/>
                <w:szCs w:val="24"/>
              </w:rPr>
              <w:t>a</w:t>
            </w:r>
            <w:r w:rsidR="00F06604">
              <w:rPr>
                <w:sz w:val="24"/>
                <w:szCs w:val="24"/>
              </w:rPr>
              <w:t>nd look for</w:t>
            </w:r>
            <w:r w:rsidR="00386C4A">
              <w:rPr>
                <w:sz w:val="24"/>
                <w:szCs w:val="24"/>
              </w:rPr>
              <w:t xml:space="preserve"> common traits</w:t>
            </w:r>
            <w:r w:rsidR="00AA052F">
              <w:rPr>
                <w:sz w:val="24"/>
                <w:szCs w:val="24"/>
              </w:rPr>
              <w:t xml:space="preserve">: Sam </w:t>
            </w:r>
            <w:r w:rsidR="007965C2">
              <w:rPr>
                <w:sz w:val="24"/>
                <w:szCs w:val="24"/>
              </w:rPr>
              <w:t>T</w:t>
            </w:r>
            <w:r w:rsidR="00CA36C0">
              <w:rPr>
                <w:sz w:val="24"/>
                <w:szCs w:val="24"/>
              </w:rPr>
              <w:t>asby, Cesar Chavez,</w:t>
            </w:r>
            <w:r w:rsidR="00756C77">
              <w:rPr>
                <w:sz w:val="24"/>
                <w:szCs w:val="24"/>
              </w:rPr>
              <w:t xml:space="preserve"> Barbara Jordan</w:t>
            </w:r>
            <w:r w:rsidR="009D5C39">
              <w:rPr>
                <w:sz w:val="24"/>
                <w:szCs w:val="24"/>
              </w:rPr>
              <w:t xml:space="preserve">, </w:t>
            </w:r>
            <w:r w:rsidR="00386C4A">
              <w:rPr>
                <w:sz w:val="24"/>
                <w:szCs w:val="24"/>
              </w:rPr>
              <w:t>and Rosa</w:t>
            </w:r>
            <w:r w:rsidR="009D5C39">
              <w:rPr>
                <w:sz w:val="24"/>
                <w:szCs w:val="24"/>
              </w:rPr>
              <w:t xml:space="preserve"> Parks</w:t>
            </w:r>
            <w:r w:rsidR="00AA052F">
              <w:rPr>
                <w:sz w:val="24"/>
                <w:szCs w:val="24"/>
              </w:rPr>
              <w:t>.  The pair will write down 6 adjectives describing the five people</w:t>
            </w:r>
            <w:r w:rsidR="00CA36C0">
              <w:rPr>
                <w:sz w:val="24"/>
                <w:szCs w:val="24"/>
              </w:rPr>
              <w:t xml:space="preserve"> (Six Word Story)</w:t>
            </w:r>
            <w:r w:rsidR="00AA052F">
              <w:rPr>
                <w:sz w:val="24"/>
                <w:szCs w:val="24"/>
              </w:rPr>
              <w:t>.</w:t>
            </w:r>
          </w:p>
          <w:p w14:paraId="35193F9F" w14:textId="77777777" w:rsidR="007965C2" w:rsidRPr="00386C4A" w:rsidRDefault="007965C2" w:rsidP="000A56F1">
            <w:pPr>
              <w:rPr>
                <w:sz w:val="16"/>
                <w:szCs w:val="24"/>
              </w:rPr>
            </w:pPr>
          </w:p>
          <w:p w14:paraId="67A10F06" w14:textId="02D2293A" w:rsidR="000C097E" w:rsidRDefault="00520875" w:rsidP="000C097E">
            <w:pPr>
              <w:rPr>
                <w:sz w:val="24"/>
                <w:szCs w:val="24"/>
              </w:rPr>
            </w:pPr>
            <w:r w:rsidRPr="00520875">
              <w:rPr>
                <w:b/>
                <w:sz w:val="24"/>
                <w:szCs w:val="24"/>
              </w:rPr>
              <w:t>Research:</w:t>
            </w:r>
            <w:r>
              <w:rPr>
                <w:sz w:val="24"/>
                <w:szCs w:val="24"/>
              </w:rPr>
              <w:t xml:space="preserve">  </w:t>
            </w:r>
            <w:r w:rsidR="000C097E">
              <w:rPr>
                <w:sz w:val="24"/>
                <w:szCs w:val="24"/>
              </w:rPr>
              <w:t xml:space="preserve">On slips of paper, the teacher will write the names of the following Civil Rights leaders and randomly assign one to each pair.  Using the internet and classroom resources, students will </w:t>
            </w:r>
            <w:r w:rsidR="00F06604">
              <w:rPr>
                <w:sz w:val="24"/>
                <w:szCs w:val="24"/>
              </w:rPr>
              <w:t xml:space="preserve">research </w:t>
            </w:r>
            <w:r w:rsidR="000C097E">
              <w:rPr>
                <w:sz w:val="24"/>
                <w:szCs w:val="24"/>
              </w:rPr>
              <w:t>Martin Luther King, Booker T. Washington, John F. Kennedy, Juanita Craft, Thurgood Marshall</w:t>
            </w:r>
            <w:r w:rsidR="00386C4A">
              <w:rPr>
                <w:sz w:val="24"/>
                <w:szCs w:val="24"/>
              </w:rPr>
              <w:t>, Henry</w:t>
            </w:r>
            <w:r w:rsidR="000C097E">
              <w:rPr>
                <w:sz w:val="24"/>
                <w:szCs w:val="24"/>
              </w:rPr>
              <w:t xml:space="preserve"> B. Gonzalez, Lyndon B. Johnson, Dr. Hector Garcia, Albert Pena, </w:t>
            </w:r>
            <w:r w:rsidR="00386C4A">
              <w:rPr>
                <w:sz w:val="24"/>
                <w:szCs w:val="24"/>
              </w:rPr>
              <w:t>and Emma</w:t>
            </w:r>
            <w:r w:rsidR="000C097E">
              <w:rPr>
                <w:sz w:val="24"/>
                <w:szCs w:val="24"/>
              </w:rPr>
              <w:t xml:space="preserve"> </w:t>
            </w:r>
            <w:proofErr w:type="spellStart"/>
            <w:r w:rsidR="000C097E">
              <w:rPr>
                <w:sz w:val="24"/>
                <w:szCs w:val="24"/>
              </w:rPr>
              <w:t>Tenayuca</w:t>
            </w:r>
            <w:proofErr w:type="spellEnd"/>
            <w:r w:rsidR="000C097E">
              <w:rPr>
                <w:sz w:val="24"/>
                <w:szCs w:val="24"/>
              </w:rPr>
              <w:t xml:space="preserve">.  Students will write a biography the approximate length of the ones they have been given.  They will present these to the class.  </w:t>
            </w:r>
          </w:p>
          <w:p w14:paraId="28CA5437" w14:textId="77777777" w:rsidR="000C097E" w:rsidRPr="00386C4A" w:rsidRDefault="000C097E" w:rsidP="000C097E">
            <w:pPr>
              <w:rPr>
                <w:sz w:val="16"/>
                <w:szCs w:val="24"/>
              </w:rPr>
            </w:pPr>
          </w:p>
          <w:p w14:paraId="76DAB325" w14:textId="3ED797FE" w:rsidR="00A85A4B" w:rsidRPr="000A56F1" w:rsidRDefault="00520875" w:rsidP="000A56F1">
            <w:pPr>
              <w:rPr>
                <w:sz w:val="24"/>
                <w:szCs w:val="24"/>
              </w:rPr>
            </w:pPr>
            <w:r w:rsidRPr="00520875">
              <w:rPr>
                <w:b/>
                <w:sz w:val="24"/>
                <w:szCs w:val="24"/>
              </w:rPr>
              <w:t>Group Project:</w:t>
            </w:r>
            <w:r>
              <w:rPr>
                <w:sz w:val="24"/>
                <w:szCs w:val="24"/>
              </w:rPr>
              <w:t xml:space="preserve"> </w:t>
            </w:r>
            <w:r w:rsidR="00F06604">
              <w:rPr>
                <w:sz w:val="24"/>
                <w:szCs w:val="24"/>
              </w:rPr>
              <w:t>The students</w:t>
            </w:r>
            <w:r w:rsidR="000C097E">
              <w:rPr>
                <w:sz w:val="24"/>
                <w:szCs w:val="24"/>
              </w:rPr>
              <w:t xml:space="preserve"> will then choose the person they think is most worthy of having a school named for them.  They will form a group with other like-minded students, no larger than 6 students.</w:t>
            </w:r>
            <w:r w:rsidR="007965C2">
              <w:rPr>
                <w:sz w:val="24"/>
                <w:szCs w:val="24"/>
              </w:rPr>
              <w:t xml:space="preserve"> </w:t>
            </w:r>
            <w:r w:rsidR="000C097E">
              <w:rPr>
                <w:sz w:val="24"/>
                <w:szCs w:val="24"/>
              </w:rPr>
              <w:t xml:space="preserve">  The group project is to create a campaign to get their choice </w:t>
            </w:r>
            <w:r w:rsidR="00327557">
              <w:rPr>
                <w:sz w:val="24"/>
                <w:szCs w:val="24"/>
              </w:rPr>
              <w:t>to have a school named for them.  The student group needs to use at least 3 media to create their campaign.  To help them focus, explain to them they will need to present their campai</w:t>
            </w:r>
            <w:r w:rsidR="00CA36C0">
              <w:rPr>
                <w:sz w:val="24"/>
                <w:szCs w:val="24"/>
              </w:rPr>
              <w:t>gn to the Board of Education, the</w:t>
            </w:r>
            <w:r w:rsidR="00327557">
              <w:rPr>
                <w:sz w:val="24"/>
                <w:szCs w:val="24"/>
              </w:rPr>
              <w:t xml:space="preserve"> City Council, reli</w:t>
            </w:r>
            <w:r w:rsidR="00CA36C0">
              <w:rPr>
                <w:sz w:val="24"/>
                <w:szCs w:val="24"/>
              </w:rPr>
              <w:t>gious institutions and leaders in</w:t>
            </w:r>
            <w:r w:rsidR="00327557">
              <w:rPr>
                <w:sz w:val="24"/>
                <w:szCs w:val="24"/>
              </w:rPr>
              <w:t xml:space="preserve"> the community.</w:t>
            </w:r>
          </w:p>
        </w:tc>
      </w:tr>
      <w:tr w:rsidR="00A85A4B" w14:paraId="61710838" w14:textId="77777777" w:rsidTr="00A85A4B">
        <w:trPr>
          <w:trHeight w:val="1070"/>
        </w:trPr>
        <w:tc>
          <w:tcPr>
            <w:tcW w:w="828" w:type="dxa"/>
          </w:tcPr>
          <w:p w14:paraId="051144E6" w14:textId="77979118" w:rsidR="00A85A4B" w:rsidRDefault="00A85A4B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</w:tcPr>
          <w:p w14:paraId="028CDBF6" w14:textId="26F651F4" w:rsidR="00A85A4B" w:rsidRDefault="00A85A4B" w:rsidP="0087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Standards: State </w:t>
            </w:r>
            <w:r w:rsidR="002F133C">
              <w:rPr>
                <w:sz w:val="24"/>
                <w:szCs w:val="24"/>
              </w:rPr>
              <w:t>and National</w:t>
            </w:r>
          </w:p>
        </w:tc>
        <w:tc>
          <w:tcPr>
            <w:tcW w:w="10818" w:type="dxa"/>
          </w:tcPr>
          <w:p w14:paraId="3CC99CA4" w14:textId="5CD83EC7" w:rsidR="00A85A4B" w:rsidRDefault="003C5228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 </w:t>
            </w:r>
            <w:r w:rsidR="0096165E">
              <w:rPr>
                <w:sz w:val="24"/>
                <w:szCs w:val="24"/>
              </w:rPr>
              <w:t>7.7D</w:t>
            </w:r>
            <w:r w:rsidR="00877BA8">
              <w:rPr>
                <w:sz w:val="24"/>
                <w:szCs w:val="24"/>
              </w:rPr>
              <w:t xml:space="preserve">  Students will demonstrate understanding of important eras in Texas (Civil Rights Era)</w:t>
            </w:r>
          </w:p>
          <w:p w14:paraId="1FEA1409" w14:textId="74FE624D" w:rsidR="00E25BD4" w:rsidRDefault="00E25BD4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TEKS:  7.16  Students understands rights and responsibility of Texas citizens</w:t>
            </w:r>
          </w:p>
          <w:p w14:paraId="6156FE92" w14:textId="5E0DDA2B" w:rsidR="00A85A4B" w:rsidRDefault="00386C4A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Standards: </w:t>
            </w:r>
            <w:r w:rsidR="00F30A2F">
              <w:rPr>
                <w:sz w:val="24"/>
                <w:szCs w:val="24"/>
              </w:rPr>
              <w:t>E</w:t>
            </w:r>
            <w:r w:rsidR="002F133C">
              <w:rPr>
                <w:sz w:val="24"/>
                <w:szCs w:val="24"/>
              </w:rPr>
              <w:t>ra 7 #3, Era 9 #4, Era 10 #2</w:t>
            </w:r>
          </w:p>
        </w:tc>
      </w:tr>
      <w:tr w:rsidR="00A85A4B" w14:paraId="6FA32D94" w14:textId="77777777" w:rsidTr="00A85A4B">
        <w:trPr>
          <w:trHeight w:val="665"/>
        </w:trPr>
        <w:tc>
          <w:tcPr>
            <w:tcW w:w="828" w:type="dxa"/>
          </w:tcPr>
          <w:p w14:paraId="48553CBC" w14:textId="77777777" w:rsidR="00A85A4B" w:rsidRDefault="00A85A4B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14:paraId="0907E3D3" w14:textId="77777777" w:rsidR="00A85A4B" w:rsidRDefault="00A85A4B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for Assessment</w:t>
            </w:r>
          </w:p>
        </w:tc>
        <w:tc>
          <w:tcPr>
            <w:tcW w:w="10818" w:type="dxa"/>
          </w:tcPr>
          <w:p w14:paraId="0EBBBBDE" w14:textId="50C77968" w:rsidR="00A85A4B" w:rsidRDefault="009B1BDD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groups will present their campaign to the class.  The assessment rubric will consist of:</w:t>
            </w:r>
          </w:p>
          <w:p w14:paraId="0F895DF4" w14:textId="6868E15D" w:rsidR="009B1BDD" w:rsidRDefault="009B1BDD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AA4725">
              <w:rPr>
                <w:sz w:val="24"/>
                <w:szCs w:val="24"/>
              </w:rPr>
              <w:t xml:space="preserve">34 points:   </w:t>
            </w:r>
            <w:r>
              <w:rPr>
                <w:sz w:val="24"/>
                <w:szCs w:val="24"/>
              </w:rPr>
              <w:t>Research?      weak        adequate      strong</w:t>
            </w:r>
          </w:p>
          <w:p w14:paraId="37FD88A9" w14:textId="3622AEAD" w:rsidR="009B1BDD" w:rsidRDefault="009B1BDD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AA4725">
              <w:rPr>
                <w:sz w:val="24"/>
                <w:szCs w:val="24"/>
              </w:rPr>
              <w:t xml:space="preserve">33 points:   </w:t>
            </w:r>
            <w:r>
              <w:rPr>
                <w:sz w:val="24"/>
                <w:szCs w:val="24"/>
              </w:rPr>
              <w:t>Persuasive?    no          somewhat          very</w:t>
            </w:r>
          </w:p>
          <w:p w14:paraId="6CFAE153" w14:textId="3FE64D22" w:rsidR="00A85A4B" w:rsidRDefault="009B1BDD" w:rsidP="000A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AA4725">
              <w:rPr>
                <w:sz w:val="24"/>
                <w:szCs w:val="24"/>
              </w:rPr>
              <w:t xml:space="preserve">33 points:  </w:t>
            </w:r>
            <w:r>
              <w:rPr>
                <w:sz w:val="24"/>
                <w:szCs w:val="24"/>
              </w:rPr>
              <w:t xml:space="preserve"> Effort and Participation?      poor         adequate       exemplary</w:t>
            </w:r>
          </w:p>
        </w:tc>
      </w:tr>
    </w:tbl>
    <w:p w14:paraId="1FC0BB83" w14:textId="77777777" w:rsidR="00F30A2F" w:rsidRDefault="00F30A2F">
      <w:pPr>
        <w:rPr>
          <w:rFonts w:cs="Helvetica"/>
        </w:rPr>
      </w:pPr>
    </w:p>
    <w:tbl>
      <w:tblPr>
        <w:tblpPr w:leftFromText="180" w:rightFromText="180" w:vertAnchor="page" w:horzAnchor="margin" w:tblpY="4411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F30A2F" w:rsidRPr="006317EA" w14:paraId="34AB8864" w14:textId="77777777" w:rsidTr="00386C4A">
        <w:tc>
          <w:tcPr>
            <w:tcW w:w="14527" w:type="dxa"/>
            <w:gridSpan w:val="6"/>
          </w:tcPr>
          <w:p w14:paraId="582C404C" w14:textId="77777777" w:rsidR="00F30A2F" w:rsidRPr="006317EA" w:rsidRDefault="00F30A2F" w:rsidP="00386C4A">
            <w:pPr>
              <w:jc w:val="center"/>
              <w:rPr>
                <w:rFonts w:cs="Helvetica"/>
                <w:b/>
                <w:szCs w:val="24"/>
              </w:rPr>
            </w:pPr>
            <w:r w:rsidRPr="006317EA">
              <w:rPr>
                <w:rFonts w:cs="Helvetica"/>
              </w:rPr>
              <w:br w:type="page"/>
            </w:r>
            <w:r w:rsidRPr="006317EA">
              <w:rPr>
                <w:rFonts w:cs="Helvetica"/>
                <w:b/>
                <w:color w:val="C2272D"/>
                <w:szCs w:val="24"/>
              </w:rPr>
              <w:t>Resource Set</w:t>
            </w:r>
          </w:p>
        </w:tc>
      </w:tr>
      <w:tr w:rsidR="00F30A2F" w:rsidRPr="006317EA" w14:paraId="0E9B0BEA" w14:textId="77777777" w:rsidTr="00386C4A">
        <w:tc>
          <w:tcPr>
            <w:tcW w:w="2421" w:type="dxa"/>
          </w:tcPr>
          <w:p w14:paraId="339C2392" w14:textId="7DD407D8" w:rsidR="00F30A2F" w:rsidRPr="006317EA" w:rsidRDefault="00BC013B" w:rsidP="00386C4A">
            <w:pPr>
              <w:jc w:val="center"/>
              <w:rPr>
                <w:rFonts w:cs="Helvetica"/>
              </w:rPr>
            </w:pPr>
            <w:r w:rsidRPr="00BC013B">
              <w:rPr>
                <w:rFonts w:cs="Helvetica"/>
                <w:sz w:val="18"/>
              </w:rPr>
              <w:t>President Kennedy</w:t>
            </w:r>
            <w:r w:rsidR="00F30A2F" w:rsidRPr="00BC013B">
              <w:rPr>
                <w:rFonts w:cs="Helvetica"/>
                <w:sz w:val="18"/>
              </w:rPr>
              <w:t xml:space="preserve"> </w:t>
            </w:r>
            <w:r w:rsidR="00F34343" w:rsidRPr="00BC013B">
              <w:rPr>
                <w:rFonts w:cs="Helvetica"/>
                <w:sz w:val="18"/>
              </w:rPr>
              <w:t>shaking hands on 11/22/63</w:t>
            </w:r>
          </w:p>
        </w:tc>
        <w:tc>
          <w:tcPr>
            <w:tcW w:w="2421" w:type="dxa"/>
          </w:tcPr>
          <w:p w14:paraId="080D5735" w14:textId="1E404992" w:rsidR="00F30A2F" w:rsidRPr="006317EA" w:rsidRDefault="00FA47C4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Cesar Chavez</w:t>
            </w:r>
          </w:p>
        </w:tc>
        <w:tc>
          <w:tcPr>
            <w:tcW w:w="2421" w:type="dxa"/>
          </w:tcPr>
          <w:p w14:paraId="02D74474" w14:textId="0AFB5CE3" w:rsidR="00F30A2F" w:rsidRPr="006317EA" w:rsidRDefault="00FA47C4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Barbara Jordan</w:t>
            </w:r>
          </w:p>
        </w:tc>
        <w:tc>
          <w:tcPr>
            <w:tcW w:w="2421" w:type="dxa"/>
          </w:tcPr>
          <w:p w14:paraId="1769D276" w14:textId="2C0BCB8E" w:rsidR="00F30A2F" w:rsidRPr="006317EA" w:rsidRDefault="00BC013B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Sam Tasby</w:t>
            </w:r>
          </w:p>
        </w:tc>
        <w:tc>
          <w:tcPr>
            <w:tcW w:w="2421" w:type="dxa"/>
          </w:tcPr>
          <w:p w14:paraId="51BBB4D0" w14:textId="6C63C194" w:rsidR="00F30A2F" w:rsidRPr="006317EA" w:rsidRDefault="00BC013B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Rosa Parks</w:t>
            </w:r>
          </w:p>
        </w:tc>
        <w:tc>
          <w:tcPr>
            <w:tcW w:w="2422" w:type="dxa"/>
          </w:tcPr>
          <w:p w14:paraId="29146608" w14:textId="52D6E669" w:rsidR="00F30A2F" w:rsidRPr="006317EA" w:rsidRDefault="00BC013B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Maya Angelou</w:t>
            </w:r>
          </w:p>
        </w:tc>
      </w:tr>
      <w:tr w:rsidR="00F30A2F" w:rsidRPr="006317EA" w14:paraId="58EE488A" w14:textId="77777777" w:rsidTr="00386C4A">
        <w:tc>
          <w:tcPr>
            <w:tcW w:w="2421" w:type="dxa"/>
          </w:tcPr>
          <w:p w14:paraId="6D24BCAA" w14:textId="6B83268C" w:rsidR="00F30A2F" w:rsidRPr="006317EA" w:rsidRDefault="00FA47C4" w:rsidP="00386C4A">
            <w:pPr>
              <w:jc w:val="center"/>
              <w:rPr>
                <w:rFonts w:cs="Helvetica"/>
              </w:rPr>
            </w:pPr>
            <w:bookmarkStart w:id="1" w:name="OLE_LINK1"/>
            <w:bookmarkStart w:id="2" w:name="OLE_LINK2"/>
            <w:r w:rsidRPr="00BC013B">
              <w:rPr>
                <w:rFonts w:cs="Helvetica"/>
                <w:sz w:val="18"/>
              </w:rPr>
              <w:t>Shook hands with everyone</w:t>
            </w:r>
            <w:bookmarkEnd w:id="1"/>
            <w:bookmarkEnd w:id="2"/>
          </w:p>
        </w:tc>
        <w:tc>
          <w:tcPr>
            <w:tcW w:w="2421" w:type="dxa"/>
          </w:tcPr>
          <w:p w14:paraId="3566A97D" w14:textId="7AD25318" w:rsidR="00F30A2F" w:rsidRPr="006317EA" w:rsidRDefault="00FA47C4" w:rsidP="00386C4A">
            <w:pPr>
              <w:jc w:val="center"/>
              <w:rPr>
                <w:rFonts w:cs="Helvetica"/>
              </w:rPr>
            </w:pPr>
            <w:r w:rsidRPr="00FA47C4">
              <w:rPr>
                <w:rFonts w:cs="Helvetica"/>
                <w:sz w:val="18"/>
              </w:rPr>
              <w:t>Fought for Hispanic workers rights</w:t>
            </w:r>
          </w:p>
        </w:tc>
        <w:tc>
          <w:tcPr>
            <w:tcW w:w="2421" w:type="dxa"/>
          </w:tcPr>
          <w:p w14:paraId="3E80F142" w14:textId="6F37756B" w:rsidR="00F30A2F" w:rsidRPr="006317EA" w:rsidRDefault="00BC013B" w:rsidP="00386C4A">
            <w:pPr>
              <w:jc w:val="center"/>
              <w:rPr>
                <w:rFonts w:cs="Helvetica"/>
              </w:rPr>
            </w:pPr>
            <w:r w:rsidRPr="00BC013B">
              <w:rPr>
                <w:rFonts w:cs="Helvetica"/>
                <w:sz w:val="18"/>
              </w:rPr>
              <w:t>Lawyer, Senator, Civil Rights activist</w:t>
            </w:r>
          </w:p>
        </w:tc>
        <w:tc>
          <w:tcPr>
            <w:tcW w:w="2421" w:type="dxa"/>
          </w:tcPr>
          <w:p w14:paraId="73B44A70" w14:textId="41E19CF1" w:rsidR="00F30A2F" w:rsidRPr="006317EA" w:rsidRDefault="00BC013B" w:rsidP="00386C4A">
            <w:pPr>
              <w:jc w:val="center"/>
              <w:rPr>
                <w:rFonts w:cs="Helvetica"/>
              </w:rPr>
            </w:pPr>
            <w:r w:rsidRPr="00BC013B">
              <w:rPr>
                <w:rFonts w:cs="Helvetica"/>
                <w:sz w:val="18"/>
              </w:rPr>
              <w:t>DISD Desegregation leader</w:t>
            </w:r>
          </w:p>
        </w:tc>
        <w:tc>
          <w:tcPr>
            <w:tcW w:w="2421" w:type="dxa"/>
          </w:tcPr>
          <w:p w14:paraId="6698A63E" w14:textId="51F81BF4" w:rsidR="00F30A2F" w:rsidRPr="006317EA" w:rsidRDefault="00386C4A" w:rsidP="00386C4A">
            <w:pPr>
              <w:jc w:val="center"/>
              <w:rPr>
                <w:rFonts w:cs="Helvetica"/>
              </w:rPr>
            </w:pPr>
            <w:r>
              <w:rPr>
                <w:rFonts w:cs="Helvetica"/>
                <w:sz w:val="18"/>
              </w:rPr>
              <w:t>Civil Rights activist</w:t>
            </w:r>
          </w:p>
        </w:tc>
        <w:tc>
          <w:tcPr>
            <w:tcW w:w="2422" w:type="dxa"/>
          </w:tcPr>
          <w:p w14:paraId="092E8699" w14:textId="76346DEE" w:rsidR="00F30A2F" w:rsidRPr="00BC013B" w:rsidRDefault="00941349" w:rsidP="00386C4A">
            <w:pPr>
              <w:jc w:val="center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Civil Rights activist</w:t>
            </w:r>
          </w:p>
        </w:tc>
      </w:tr>
      <w:tr w:rsidR="00F30A2F" w:rsidRPr="006317EA" w14:paraId="49F8B1CA" w14:textId="77777777" w:rsidTr="00386C4A">
        <w:tc>
          <w:tcPr>
            <w:tcW w:w="2421" w:type="dxa"/>
          </w:tcPr>
          <w:p w14:paraId="4861AF5F" w14:textId="77777777" w:rsidR="00F30A2F" w:rsidRPr="006317EA" w:rsidRDefault="00F30A2F" w:rsidP="00386C4A">
            <w:pPr>
              <w:spacing w:after="0"/>
              <w:rPr>
                <w:rFonts w:cs="Helvetica"/>
              </w:rPr>
            </w:pPr>
          </w:p>
          <w:p w14:paraId="6691B629" w14:textId="77777777" w:rsidR="00F30A2F" w:rsidRPr="006317EA" w:rsidRDefault="00F30A2F" w:rsidP="00386C4A">
            <w:pPr>
              <w:spacing w:after="0"/>
              <w:jc w:val="center"/>
              <w:rPr>
                <w:rFonts w:cs="Helvetica"/>
                <w:color w:val="7FC34D"/>
              </w:rPr>
            </w:pPr>
            <w:r w:rsidRPr="006317EA">
              <w:rPr>
                <w:rFonts w:cs="Helvetica"/>
                <w:noProof/>
                <w:color w:val="7FC34D"/>
              </w:rPr>
              <w:drawing>
                <wp:inline distT="0" distB="0" distL="0" distR="0" wp14:anchorId="7627624F" wp14:editId="5B719903">
                  <wp:extent cx="1123950" cy="1123950"/>
                  <wp:effectExtent l="19050" t="19050" r="19050" b="1905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2272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F063D40" w14:textId="77777777" w:rsidR="00F30A2F" w:rsidRPr="006317EA" w:rsidRDefault="00F30A2F" w:rsidP="00386C4A">
            <w:pPr>
              <w:spacing w:after="0"/>
              <w:rPr>
                <w:rFonts w:cs="Helvetica"/>
              </w:rPr>
            </w:pPr>
          </w:p>
        </w:tc>
        <w:tc>
          <w:tcPr>
            <w:tcW w:w="2421" w:type="dxa"/>
          </w:tcPr>
          <w:p w14:paraId="2D68B1D8" w14:textId="77777777" w:rsidR="00F30A2F" w:rsidRPr="006317EA" w:rsidRDefault="00F30A2F" w:rsidP="00386C4A">
            <w:pPr>
              <w:spacing w:after="0"/>
              <w:rPr>
                <w:rFonts w:cs="Helvetica"/>
              </w:rPr>
            </w:pPr>
          </w:p>
          <w:p w14:paraId="247B6D08" w14:textId="4B20105A" w:rsidR="00F30A2F" w:rsidRPr="006317EA" w:rsidRDefault="00F34343" w:rsidP="00386C4A">
            <w:pPr>
              <w:spacing w:after="0"/>
              <w:jc w:val="center"/>
              <w:rPr>
                <w:rFonts w:cs="Helvetica"/>
              </w:rPr>
            </w:pPr>
            <w:r>
              <w:rPr>
                <w:noProof/>
              </w:rPr>
              <w:drawing>
                <wp:inline distT="0" distB="0" distL="0" distR="0" wp14:anchorId="28201D2C" wp14:editId="7730DC82">
                  <wp:extent cx="1217885" cy="1066800"/>
                  <wp:effectExtent l="0" t="0" r="190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45" cy="10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2E12A346" w14:textId="77777777" w:rsidR="00F30A2F" w:rsidRPr="006317EA" w:rsidRDefault="00F30A2F" w:rsidP="00386C4A">
            <w:pPr>
              <w:spacing w:after="0"/>
              <w:rPr>
                <w:rFonts w:cs="Helvetica"/>
              </w:rPr>
            </w:pPr>
          </w:p>
          <w:p w14:paraId="1C0E8654" w14:textId="4EFCF2C0" w:rsidR="00F30A2F" w:rsidRPr="006317EA" w:rsidRDefault="00FA47C4" w:rsidP="00386C4A">
            <w:pPr>
              <w:spacing w:after="0"/>
              <w:jc w:val="center"/>
              <w:rPr>
                <w:rFonts w:cs="Helvetica"/>
              </w:rPr>
            </w:pPr>
            <w:r w:rsidRPr="00FA47C4">
              <w:rPr>
                <w:rFonts w:cs="Helvetica"/>
                <w:noProof/>
                <w:color w:val="7FC34D"/>
              </w:rPr>
              <w:drawing>
                <wp:inline distT="0" distB="0" distL="0" distR="0" wp14:anchorId="58F9859E" wp14:editId="7FB21DA6">
                  <wp:extent cx="1314450" cy="1066800"/>
                  <wp:effectExtent l="0" t="0" r="0" b="0"/>
                  <wp:docPr id="14" name="Picture 4" descr="http://www.lbjlibrary.net/assets/lbj_tools/photolab/photos/6/small/b6015-20_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lbjlibrary.net/assets/lbj_tools/photolab/photos/6/small/b6015-20_small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74440C72" w14:textId="77777777" w:rsidR="00F30A2F" w:rsidRPr="006317EA" w:rsidRDefault="00F30A2F" w:rsidP="00386C4A">
            <w:pPr>
              <w:spacing w:after="0"/>
              <w:jc w:val="center"/>
              <w:rPr>
                <w:rFonts w:cs="Helvetica"/>
              </w:rPr>
            </w:pPr>
          </w:p>
          <w:p w14:paraId="719E59A3" w14:textId="344104CF" w:rsidR="00F30A2F" w:rsidRPr="006317EA" w:rsidRDefault="00386C4A" w:rsidP="00386C4A">
            <w:pPr>
              <w:spacing w:after="0"/>
              <w:jc w:val="center"/>
              <w:rPr>
                <w:rFonts w:cs="Helvetica"/>
              </w:rPr>
            </w:pPr>
            <w:r>
              <w:rPr>
                <w:noProof/>
              </w:rPr>
              <w:drawing>
                <wp:inline distT="0" distB="0" distL="0" distR="0" wp14:anchorId="3D625A75" wp14:editId="4F47661F">
                  <wp:extent cx="787399" cy="1181100"/>
                  <wp:effectExtent l="0" t="0" r="0" b="0"/>
                  <wp:docPr id="16" name="Picture 16" descr="http://blogs.dallasobserver.com/unfairpark/tas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dallasobserver.com/unfairpark/tas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20" cy="118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62E1B587" w14:textId="77777777" w:rsidR="00F30A2F" w:rsidRPr="006317EA" w:rsidRDefault="00F30A2F" w:rsidP="00386C4A">
            <w:pPr>
              <w:spacing w:after="0"/>
              <w:jc w:val="center"/>
              <w:rPr>
                <w:rFonts w:cs="Helvetica"/>
              </w:rPr>
            </w:pPr>
          </w:p>
          <w:p w14:paraId="07FDEADE" w14:textId="37506E52" w:rsidR="00F30A2F" w:rsidRPr="006317EA" w:rsidRDefault="00386C4A" w:rsidP="00386C4A">
            <w:pPr>
              <w:spacing w:after="0"/>
              <w:jc w:val="center"/>
              <w:rPr>
                <w:rFonts w:cs="Helvetica"/>
              </w:rPr>
            </w:pPr>
            <w:r>
              <w:rPr>
                <w:noProof/>
              </w:rPr>
              <w:drawing>
                <wp:inline distT="0" distB="0" distL="0" distR="0" wp14:anchorId="23A5186E" wp14:editId="1182800E">
                  <wp:extent cx="1066800" cy="1066800"/>
                  <wp:effectExtent l="0" t="0" r="0" b="0"/>
                  <wp:docPr id="17" name="Picture 17" descr="http://www.biography.com/imported/images/Biography/Images/Profiles/P/Rosa-Parks-9433715-1-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graphy.com/imported/images/Biography/Images/Profiles/P/Rosa-Parks-9433715-1-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3327EC90" w14:textId="093AA583" w:rsidR="00F30A2F" w:rsidRPr="006317EA" w:rsidRDefault="00941349" w:rsidP="00386C4A">
            <w:pPr>
              <w:spacing w:after="0"/>
              <w:jc w:val="center"/>
              <w:rPr>
                <w:rFonts w:cs="Helvetica"/>
              </w:rPr>
            </w:pPr>
            <w:r>
              <w:rPr>
                <w:rFonts w:ascii="Palatino Linotype" w:hAnsi="Palatino Linotype" w:cs="Palatino Linotype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2A8106D" wp14:editId="29EC494A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185420</wp:posOffset>
                  </wp:positionV>
                  <wp:extent cx="939165" cy="11811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AB26B5" w14:textId="4DD8978C" w:rsidR="00F30A2F" w:rsidRPr="006317EA" w:rsidRDefault="00F30A2F" w:rsidP="00386C4A">
            <w:pPr>
              <w:spacing w:after="0"/>
              <w:jc w:val="center"/>
              <w:rPr>
                <w:rFonts w:cs="Helvetica"/>
              </w:rPr>
            </w:pPr>
          </w:p>
        </w:tc>
      </w:tr>
      <w:tr w:rsidR="00F30A2F" w:rsidRPr="00941349" w14:paraId="021EE442" w14:textId="77777777" w:rsidTr="00386C4A">
        <w:tc>
          <w:tcPr>
            <w:tcW w:w="2421" w:type="dxa"/>
          </w:tcPr>
          <w:p w14:paraId="64C96986" w14:textId="5406C20E" w:rsidR="00F30A2F" w:rsidRPr="00941349" w:rsidRDefault="00F34343" w:rsidP="00386C4A">
            <w:pPr>
              <w:jc w:val="center"/>
              <w:rPr>
                <w:rFonts w:cs="Helvetica"/>
                <w:sz w:val="20"/>
              </w:rPr>
            </w:pPr>
            <w:hyperlink r:id="rId15" w:history="1">
              <w:r w:rsidRPr="00941349">
                <w:rPr>
                  <w:rStyle w:val="Hyperlink"/>
                  <w:sz w:val="20"/>
                </w:rPr>
                <w:t>http://eMuseum.jfk.org/view/obj</w:t>
              </w:r>
              <w:r w:rsidRPr="00941349">
                <w:rPr>
                  <w:rStyle w:val="Hyperlink"/>
                  <w:sz w:val="20"/>
                </w:rPr>
                <w:t>ects/asitem/items@:3176</w:t>
              </w:r>
            </w:hyperlink>
            <w:r w:rsidRPr="00941349">
              <w:rPr>
                <w:sz w:val="20"/>
              </w:rPr>
              <w:t xml:space="preserve"> </w:t>
            </w:r>
          </w:p>
        </w:tc>
        <w:tc>
          <w:tcPr>
            <w:tcW w:w="2421" w:type="dxa"/>
          </w:tcPr>
          <w:p w14:paraId="1DE21D09" w14:textId="172152C5" w:rsidR="00F30A2F" w:rsidRPr="00941349" w:rsidRDefault="00FA47C4" w:rsidP="00386C4A">
            <w:pPr>
              <w:jc w:val="center"/>
              <w:rPr>
                <w:rFonts w:cs="Helvetica"/>
                <w:sz w:val="20"/>
              </w:rPr>
            </w:pPr>
            <w:hyperlink r:id="rId16" w:history="1">
              <w:r w:rsidRPr="00941349">
                <w:rPr>
                  <w:rStyle w:val="Hyperlink"/>
                  <w:rFonts w:cs="Helvetica"/>
                  <w:sz w:val="20"/>
                </w:rPr>
                <w:t>http://www.biography.com/people/cesar-chavez-9245781</w:t>
              </w:r>
            </w:hyperlink>
          </w:p>
        </w:tc>
        <w:tc>
          <w:tcPr>
            <w:tcW w:w="2421" w:type="dxa"/>
          </w:tcPr>
          <w:p w14:paraId="0680B691" w14:textId="5FB7C732" w:rsidR="00F30A2F" w:rsidRPr="00941349" w:rsidRDefault="00FA47C4" w:rsidP="00386C4A">
            <w:pPr>
              <w:jc w:val="center"/>
              <w:rPr>
                <w:rFonts w:cs="Helvetica"/>
                <w:sz w:val="20"/>
              </w:rPr>
            </w:pPr>
            <w:hyperlink r:id="rId17" w:history="1">
              <w:r w:rsidRPr="00941349">
                <w:rPr>
                  <w:rStyle w:val="Hyperlink"/>
                  <w:rFonts w:cs="Helvetica"/>
                  <w:sz w:val="20"/>
                </w:rPr>
                <w:t>http://www.tshaonline.org/handbook/online/articles/fjoas</w:t>
              </w:r>
            </w:hyperlink>
          </w:p>
        </w:tc>
        <w:tc>
          <w:tcPr>
            <w:tcW w:w="2421" w:type="dxa"/>
          </w:tcPr>
          <w:p w14:paraId="12E8996B" w14:textId="3974993C" w:rsidR="00F30A2F" w:rsidRPr="00941349" w:rsidRDefault="00386C4A" w:rsidP="00386C4A">
            <w:pPr>
              <w:jc w:val="center"/>
              <w:rPr>
                <w:rFonts w:cs="Helvetica"/>
                <w:sz w:val="20"/>
              </w:rPr>
            </w:pPr>
            <w:hyperlink r:id="rId18" w:history="1">
              <w:r w:rsidRPr="00DA3C29">
                <w:rPr>
                  <w:rStyle w:val="Hyperlink"/>
                  <w:rFonts w:cs="Helvetica"/>
                  <w:sz w:val="20"/>
                </w:rPr>
                <w:t>http://dallasne.ws/14eJBrr</w:t>
              </w:r>
            </w:hyperlink>
            <w:r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2421" w:type="dxa"/>
          </w:tcPr>
          <w:p w14:paraId="00524EF4" w14:textId="5838DCFE" w:rsidR="00F30A2F" w:rsidRPr="00941349" w:rsidRDefault="00386C4A" w:rsidP="00386C4A">
            <w:pPr>
              <w:jc w:val="center"/>
              <w:rPr>
                <w:rFonts w:cs="Helvetica"/>
                <w:sz w:val="20"/>
              </w:rPr>
            </w:pPr>
            <w:hyperlink r:id="rId19" w:history="1">
              <w:r w:rsidRPr="00386C4A">
                <w:rPr>
                  <w:rStyle w:val="Hyperlink"/>
                  <w:rFonts w:cs="Helvetica"/>
                  <w:sz w:val="20"/>
                </w:rPr>
                <w:t>http://www.history.com/topics/rosa-parks</w:t>
              </w:r>
            </w:hyperlink>
          </w:p>
        </w:tc>
        <w:tc>
          <w:tcPr>
            <w:tcW w:w="2422" w:type="dxa"/>
          </w:tcPr>
          <w:p w14:paraId="70AB9924" w14:textId="63CB1AB2" w:rsidR="00F30A2F" w:rsidRPr="00941349" w:rsidRDefault="00941349" w:rsidP="00386C4A">
            <w:pPr>
              <w:jc w:val="center"/>
              <w:rPr>
                <w:rFonts w:cs="Helvetica"/>
                <w:sz w:val="20"/>
              </w:rPr>
            </w:pPr>
            <w:hyperlink r:id="rId20" w:history="1">
              <w:r w:rsidRPr="00941349">
                <w:rPr>
                  <w:rStyle w:val="Hyperlink"/>
                  <w:rFonts w:cs="Helvetica"/>
                  <w:sz w:val="20"/>
                </w:rPr>
                <w:t>http://mayaangelou.com/bio</w:t>
              </w:r>
            </w:hyperlink>
            <w:r w:rsidRPr="00941349">
              <w:rPr>
                <w:rFonts w:cs="Helvetica"/>
                <w:sz w:val="20"/>
              </w:rPr>
              <w:t xml:space="preserve">  </w:t>
            </w:r>
          </w:p>
        </w:tc>
      </w:tr>
    </w:tbl>
    <w:p w14:paraId="5477876D" w14:textId="77777777" w:rsidR="00386C4A" w:rsidRDefault="00386C4A" w:rsidP="00F30A2F">
      <w:pPr>
        <w:rPr>
          <w:rFonts w:cs="Helvetica"/>
        </w:rPr>
      </w:pPr>
    </w:p>
    <w:p w14:paraId="08933858" w14:textId="77777777" w:rsidR="00386C4A" w:rsidRDefault="00386C4A" w:rsidP="00F30A2F">
      <w:pPr>
        <w:rPr>
          <w:rFonts w:cs="Helvetica"/>
        </w:rPr>
      </w:pPr>
    </w:p>
    <w:p w14:paraId="63C9BA47" w14:textId="77777777" w:rsidR="00F30A2F" w:rsidRPr="006317EA" w:rsidRDefault="00F30A2F" w:rsidP="00F30A2F">
      <w:pPr>
        <w:rPr>
          <w:rFonts w:cs="Helvetica"/>
        </w:rPr>
      </w:pPr>
      <w:r w:rsidRPr="006317EA">
        <w:rPr>
          <w:rFonts w:cs="Helvetica"/>
        </w:rPr>
        <w:t>Resource Set adapted from Teaching with Primary Sources, Library of Congress</w:t>
      </w:r>
    </w:p>
    <w:p w14:paraId="589F0193" w14:textId="7124056A" w:rsidR="00F30A2F" w:rsidRPr="00F30A2F" w:rsidRDefault="00F30A2F" w:rsidP="00F30A2F">
      <w:pPr>
        <w:rPr>
          <w:rFonts w:cs="Helvetica"/>
        </w:rPr>
      </w:pPr>
    </w:p>
    <w:sectPr w:rsidR="00F30A2F" w:rsidRPr="00F30A2F" w:rsidSect="000A5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79D7" w14:textId="77777777" w:rsidR="00007C6B" w:rsidRDefault="00007C6B" w:rsidP="006317EA">
      <w:pPr>
        <w:spacing w:after="0" w:line="240" w:lineRule="auto"/>
      </w:pPr>
      <w:r>
        <w:separator/>
      </w:r>
    </w:p>
  </w:endnote>
  <w:endnote w:type="continuationSeparator" w:id="0">
    <w:p w14:paraId="20B89F11" w14:textId="77777777" w:rsidR="00007C6B" w:rsidRDefault="00007C6B" w:rsidP="006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496F" w14:textId="77777777" w:rsidR="00007C6B" w:rsidRDefault="00007C6B" w:rsidP="006317EA">
      <w:pPr>
        <w:spacing w:after="0" w:line="240" w:lineRule="auto"/>
      </w:pPr>
      <w:r>
        <w:separator/>
      </w:r>
    </w:p>
  </w:footnote>
  <w:footnote w:type="continuationSeparator" w:id="0">
    <w:p w14:paraId="6F89C794" w14:textId="77777777" w:rsidR="00007C6B" w:rsidRDefault="00007C6B" w:rsidP="0063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1"/>
    <w:rsid w:val="0000621E"/>
    <w:rsid w:val="00007C6B"/>
    <w:rsid w:val="000758C8"/>
    <w:rsid w:val="0008743B"/>
    <w:rsid w:val="000A56F1"/>
    <w:rsid w:val="000C097E"/>
    <w:rsid w:val="001174CD"/>
    <w:rsid w:val="001360B5"/>
    <w:rsid w:val="001841C7"/>
    <w:rsid w:val="00197F27"/>
    <w:rsid w:val="001E65E2"/>
    <w:rsid w:val="002F133C"/>
    <w:rsid w:val="0030563A"/>
    <w:rsid w:val="003222C8"/>
    <w:rsid w:val="00327557"/>
    <w:rsid w:val="00362552"/>
    <w:rsid w:val="00386C4A"/>
    <w:rsid w:val="003C5228"/>
    <w:rsid w:val="00410A60"/>
    <w:rsid w:val="00520875"/>
    <w:rsid w:val="005B4D01"/>
    <w:rsid w:val="005D44ED"/>
    <w:rsid w:val="005F37ED"/>
    <w:rsid w:val="00600452"/>
    <w:rsid w:val="006317EA"/>
    <w:rsid w:val="00675CDA"/>
    <w:rsid w:val="006F3A0D"/>
    <w:rsid w:val="00756C77"/>
    <w:rsid w:val="007670D2"/>
    <w:rsid w:val="007808B8"/>
    <w:rsid w:val="007965C2"/>
    <w:rsid w:val="007B6F1F"/>
    <w:rsid w:val="00877BA8"/>
    <w:rsid w:val="008E7975"/>
    <w:rsid w:val="00941349"/>
    <w:rsid w:val="009566D0"/>
    <w:rsid w:val="0096165E"/>
    <w:rsid w:val="009B1BDD"/>
    <w:rsid w:val="009D5C39"/>
    <w:rsid w:val="009F2A0A"/>
    <w:rsid w:val="00A85A4B"/>
    <w:rsid w:val="00AA052F"/>
    <w:rsid w:val="00AA4725"/>
    <w:rsid w:val="00AB2972"/>
    <w:rsid w:val="00B2351B"/>
    <w:rsid w:val="00B41613"/>
    <w:rsid w:val="00B4362E"/>
    <w:rsid w:val="00B809A7"/>
    <w:rsid w:val="00BC013B"/>
    <w:rsid w:val="00CA36C0"/>
    <w:rsid w:val="00CC5294"/>
    <w:rsid w:val="00CE40BD"/>
    <w:rsid w:val="00D264A4"/>
    <w:rsid w:val="00E00D05"/>
    <w:rsid w:val="00E25BD4"/>
    <w:rsid w:val="00E42BF0"/>
    <w:rsid w:val="00E50EDA"/>
    <w:rsid w:val="00F06604"/>
    <w:rsid w:val="00F30A2F"/>
    <w:rsid w:val="00F34343"/>
    <w:rsid w:val="00FA47C4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1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07C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07C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dallasne.ws/14eJBr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shaonline.org/handbook/online/articles/fjo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phy.com/people/cesar-chavez-9245781" TargetMode="External"/><Relationship Id="rId20" Type="http://schemas.openxmlformats.org/officeDocument/2006/relationships/hyperlink" Target="http://mayaangelou.com/b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Museum.jfk.org/view/objects/asitem/items@:317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history.com/topics/rosa-pa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FF4-4D09-4480-AFEE-ABF58AF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4</cp:revision>
  <cp:lastPrinted>2013-07-10T19:14:00Z</cp:lastPrinted>
  <dcterms:created xsi:type="dcterms:W3CDTF">2013-08-30T16:44:00Z</dcterms:created>
  <dcterms:modified xsi:type="dcterms:W3CDTF">2013-08-30T20:04:00Z</dcterms:modified>
</cp:coreProperties>
</file>